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20E00" w14:textId="7293C158" w:rsidR="00C23C29" w:rsidRPr="003E17CF" w:rsidRDefault="001040E5" w:rsidP="006C46F4">
      <w:pPr>
        <w:jc w:val="center"/>
      </w:pPr>
      <w:r w:rsidRPr="003E17CF">
        <w:rPr>
          <w:b/>
        </w:rPr>
        <w:t>Д</w:t>
      </w:r>
      <w:r w:rsidR="006308ED" w:rsidRPr="003E17CF">
        <w:rPr>
          <w:b/>
        </w:rPr>
        <w:t xml:space="preserve">оговор № </w:t>
      </w:r>
      <w:r w:rsidR="003E17CF" w:rsidRPr="003E17CF">
        <w:rPr>
          <w:b/>
        </w:rPr>
        <w:t>_</w:t>
      </w:r>
    </w:p>
    <w:p w14:paraId="72520E01" w14:textId="77777777" w:rsidR="00C23C29" w:rsidRPr="003E17CF" w:rsidRDefault="00C23C29" w:rsidP="006C46F4">
      <w:pPr>
        <w:jc w:val="center"/>
        <w:rPr>
          <w:b/>
        </w:rPr>
      </w:pPr>
    </w:p>
    <w:p w14:paraId="72520E02" w14:textId="62BAE802" w:rsidR="00C23C29" w:rsidRPr="003E17CF" w:rsidRDefault="006308ED" w:rsidP="006C46F4">
      <w:pPr>
        <w:tabs>
          <w:tab w:val="right" w:pos="9350"/>
        </w:tabs>
      </w:pPr>
      <w:r w:rsidRPr="003E17CF">
        <w:t xml:space="preserve">г. </w:t>
      </w:r>
      <w:sdt>
        <w:sdtPr>
          <w:id w:val="11669164"/>
          <w:placeholder>
            <w:docPart w:val="B583CEC886704702948507BCB381596D"/>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алининград" w:value="Калининград"/>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Челябинск" w:value="Челябинск"/>
            <w:listItem w:displayText="Ярославль" w:value="Ярославль"/>
          </w:dropDownList>
        </w:sdtPr>
        <w:sdtEndPr/>
        <w:sdtContent>
          <w:r w:rsidRPr="003E17CF">
            <w:t>Москва</w:t>
          </w:r>
        </w:sdtContent>
      </w:sdt>
      <w:r w:rsidRPr="003E17CF">
        <w:tab/>
      </w:r>
    </w:p>
    <w:p w14:paraId="72520E03" w14:textId="77777777" w:rsidR="00C23C29" w:rsidRPr="003E17CF" w:rsidRDefault="00C23C29" w:rsidP="006C46F4">
      <w:bookmarkStart w:id="0" w:name="ТекстовоеПоле4"/>
    </w:p>
    <w:bookmarkEnd w:id="0"/>
    <w:p w14:paraId="72520E04" w14:textId="12B16DEE" w:rsidR="00C23C29" w:rsidRPr="003E17CF" w:rsidRDefault="003E17CF" w:rsidP="006C46F4">
      <w:pPr>
        <w:jc w:val="both"/>
      </w:pPr>
      <w:r w:rsidRPr="003E17CF">
        <w:t>_________</w:t>
      </w:r>
      <w:r w:rsidR="006308ED" w:rsidRPr="003E17CF">
        <w:t xml:space="preserve">, именуемое в дальнейшем </w:t>
      </w:r>
      <w:r w:rsidR="001040E5" w:rsidRPr="003E17CF">
        <w:rPr>
          <w:b/>
        </w:rPr>
        <w:t>Поставщик</w:t>
      </w:r>
      <w:r w:rsidR="006308ED" w:rsidRPr="003E17CF">
        <w:t xml:space="preserve">, </w:t>
      </w:r>
      <w:r w:rsidR="008F67DE" w:rsidRPr="003E17CF">
        <w:rPr>
          <w:rFonts w:eastAsia="Calibri"/>
          <w:lang w:eastAsia="en-US"/>
        </w:rPr>
        <w:t>в лице</w:t>
      </w:r>
      <w:r w:rsidR="00A75A3E" w:rsidRPr="003E17CF">
        <w:rPr>
          <w:rFonts w:eastAsia="Calibri"/>
          <w:lang w:eastAsia="en-US"/>
        </w:rPr>
        <w:t xml:space="preserve"> </w:t>
      </w:r>
      <w:r w:rsidRPr="003E17CF">
        <w:t>_____________</w:t>
      </w:r>
      <w:r w:rsidR="00A75A3E" w:rsidRPr="003E17CF">
        <w:t xml:space="preserve">, действующего на </w:t>
      </w:r>
      <w:r w:rsidRPr="003E17CF">
        <w:t>__________________</w:t>
      </w:r>
      <w:r w:rsidR="008F67DE" w:rsidRPr="003E17CF">
        <w:t>, с одной стороны</w:t>
      </w:r>
      <w:r w:rsidR="006308ED" w:rsidRPr="003E17CF">
        <w:t xml:space="preserve">, </w:t>
      </w:r>
      <w:bookmarkStart w:id="1" w:name="ТекстовоеПоле6"/>
      <w:r w:rsidR="006308ED" w:rsidRPr="003E17CF">
        <w:t xml:space="preserve">и </w:t>
      </w:r>
      <w:bookmarkEnd w:id="1"/>
      <w:r w:rsidR="00D751D5" w:rsidRPr="003E17CF">
        <w:rPr>
          <w:b/>
        </w:rPr>
        <w:t>ОАО «</w:t>
      </w:r>
      <w:r w:rsidRPr="003E17CF">
        <w:rPr>
          <w:b/>
        </w:rPr>
        <w:t>ВТИ</w:t>
      </w:r>
      <w:r w:rsidR="00D751D5" w:rsidRPr="003E17CF">
        <w:rPr>
          <w:b/>
        </w:rPr>
        <w:t>»</w:t>
      </w:r>
      <w:r w:rsidR="006308ED" w:rsidRPr="003E17CF">
        <w:rPr>
          <w:b/>
        </w:rPr>
        <w:t>,</w:t>
      </w:r>
      <w:r w:rsidR="006308ED" w:rsidRPr="003E17CF">
        <w:t xml:space="preserve"> именуемое в дальнейшем</w:t>
      </w:r>
      <w:r w:rsidR="006308ED" w:rsidRPr="003E17CF">
        <w:rPr>
          <w:b/>
        </w:rPr>
        <w:t xml:space="preserve"> </w:t>
      </w:r>
      <w:r w:rsidR="001040E5" w:rsidRPr="003E17CF">
        <w:rPr>
          <w:b/>
        </w:rPr>
        <w:t>Покупатель</w:t>
      </w:r>
      <w:r w:rsidR="006308ED" w:rsidRPr="003E17CF">
        <w:t xml:space="preserve">, в лице </w:t>
      </w:r>
      <w:r w:rsidR="00D751D5" w:rsidRPr="003E17CF">
        <w:t>Мартынова Вячеслава Владимировича</w:t>
      </w:r>
      <w:r w:rsidR="006308ED" w:rsidRPr="003E17CF">
        <w:t>, действующего на основании </w:t>
      </w:r>
      <w:r w:rsidR="00D751D5" w:rsidRPr="003E17CF">
        <w:t>Устава</w:t>
      </w:r>
      <w:r w:rsidR="006308ED" w:rsidRPr="003E17CF">
        <w:t>, с другой стороны, вместе именуемые — Стороны, а каждое по отдельности — Сторона, заключили настоящий Договор о нижеследующем.</w:t>
      </w:r>
    </w:p>
    <w:p w14:paraId="5B66B7DB" w14:textId="77777777" w:rsidR="00557413" w:rsidRPr="003E17CF" w:rsidRDefault="00557413" w:rsidP="006C46F4">
      <w:pPr>
        <w:jc w:val="both"/>
        <w:rPr>
          <w:b/>
        </w:rPr>
      </w:pPr>
    </w:p>
    <w:p w14:paraId="72520E0C" w14:textId="77777777" w:rsidR="00C23C29" w:rsidRPr="003E17CF" w:rsidRDefault="006308ED" w:rsidP="006C46F4">
      <w:pPr>
        <w:numPr>
          <w:ilvl w:val="0"/>
          <w:numId w:val="1"/>
        </w:numPr>
        <w:tabs>
          <w:tab w:val="clear" w:pos="720"/>
          <w:tab w:val="num" w:pos="561"/>
        </w:tabs>
        <w:ind w:left="0" w:firstLine="0"/>
        <w:jc w:val="both"/>
        <w:rPr>
          <w:b/>
        </w:rPr>
      </w:pPr>
      <w:r w:rsidRPr="003E17CF">
        <w:rPr>
          <w:b/>
        </w:rPr>
        <w:t>Предмет Договора</w:t>
      </w:r>
    </w:p>
    <w:p w14:paraId="25327FEE" w14:textId="6E384EA5" w:rsidR="001040E5" w:rsidRPr="003E17CF" w:rsidRDefault="001040E5" w:rsidP="001040E5">
      <w:pPr>
        <w:numPr>
          <w:ilvl w:val="1"/>
          <w:numId w:val="1"/>
        </w:numPr>
        <w:tabs>
          <w:tab w:val="clear" w:pos="900"/>
          <w:tab w:val="num" w:pos="561"/>
        </w:tabs>
        <w:ind w:left="0" w:firstLine="0"/>
        <w:jc w:val="both"/>
      </w:pPr>
      <w:r w:rsidRPr="003E17CF">
        <w:t>Поставщик в соответствии с условиями настоящего Договора обязуется поставить Покупателю Товар, предусмотренный Спецификацией, а Покупатель обязуется принять и оплатить Товар на условиях настоящего Договора.</w:t>
      </w:r>
    </w:p>
    <w:p w14:paraId="72520E0D" w14:textId="707A76F5" w:rsidR="00C23C29" w:rsidRPr="003E17CF" w:rsidRDefault="001040E5" w:rsidP="006C46F4">
      <w:pPr>
        <w:numPr>
          <w:ilvl w:val="1"/>
          <w:numId w:val="1"/>
        </w:numPr>
        <w:tabs>
          <w:tab w:val="clear" w:pos="900"/>
          <w:tab w:val="num" w:pos="561"/>
        </w:tabs>
        <w:ind w:left="0" w:firstLine="0"/>
        <w:jc w:val="both"/>
      </w:pPr>
      <w:r w:rsidRPr="003E17CF">
        <w:t>Поставщик</w:t>
      </w:r>
      <w:r w:rsidR="006308ED" w:rsidRPr="003E17CF">
        <w:t xml:space="preserve"> в соответствии с условиями настоящего Договора обязуется предоставить </w:t>
      </w:r>
      <w:r w:rsidRPr="003E17CF">
        <w:t>Покупателю</w:t>
      </w:r>
      <w:r w:rsidR="006308ED" w:rsidRPr="003E17CF">
        <w:t xml:space="preserve"> право использования программ для ЭВМ, предусмотренных Спецификаци</w:t>
      </w:r>
      <w:r w:rsidR="004F5EBE" w:rsidRPr="003E17CF">
        <w:t>ей</w:t>
      </w:r>
      <w:r w:rsidR="006308ED" w:rsidRPr="003E17CF">
        <w:t xml:space="preserve">, а </w:t>
      </w:r>
      <w:r w:rsidRPr="003E17CF">
        <w:t>Покупатель</w:t>
      </w:r>
      <w:r w:rsidR="006308ED" w:rsidRPr="003E17CF">
        <w:t xml:space="preserve"> обязуется принять и оплатить право использования программ для ЭВМ на условиях настоящего Договора.</w:t>
      </w:r>
    </w:p>
    <w:p w14:paraId="72520E0F" w14:textId="57F8C70A" w:rsidR="00C23C29" w:rsidRPr="003E17CF" w:rsidRDefault="00C23C29" w:rsidP="006C46F4">
      <w:pPr>
        <w:jc w:val="both"/>
      </w:pPr>
    </w:p>
    <w:p w14:paraId="4FF93B9C" w14:textId="77777777" w:rsidR="001040E5" w:rsidRPr="003E17CF" w:rsidRDefault="001040E5" w:rsidP="001040E5">
      <w:pPr>
        <w:numPr>
          <w:ilvl w:val="0"/>
          <w:numId w:val="1"/>
        </w:numPr>
        <w:tabs>
          <w:tab w:val="clear" w:pos="720"/>
          <w:tab w:val="num" w:pos="561"/>
        </w:tabs>
        <w:ind w:left="0" w:firstLine="0"/>
        <w:jc w:val="both"/>
        <w:rPr>
          <w:b/>
        </w:rPr>
      </w:pPr>
      <w:r w:rsidRPr="003E17CF">
        <w:rPr>
          <w:b/>
        </w:rPr>
        <w:t>Порядок поставки Товара</w:t>
      </w:r>
    </w:p>
    <w:p w14:paraId="2770BF77" w14:textId="77777777" w:rsidR="001040E5" w:rsidRPr="003E17CF" w:rsidRDefault="001040E5" w:rsidP="001040E5">
      <w:pPr>
        <w:numPr>
          <w:ilvl w:val="1"/>
          <w:numId w:val="1"/>
        </w:numPr>
        <w:tabs>
          <w:tab w:val="clear" w:pos="900"/>
          <w:tab w:val="num" w:pos="561"/>
        </w:tabs>
        <w:ind w:left="0" w:firstLine="0"/>
        <w:jc w:val="both"/>
      </w:pPr>
      <w:r w:rsidRPr="003E17CF">
        <w:t xml:space="preserve">В течение срока, согласованного Сторонами в Спецификации, Поставщик своими силами либо с привлечением третьих лиц осуществляет доставку Товара по адресу, предусмотренному </w:t>
      </w:r>
      <w:proofErr w:type="spellStart"/>
      <w:r w:rsidRPr="003E17CF">
        <w:t>Спецификацие</w:t>
      </w:r>
      <w:proofErr w:type="spellEnd"/>
      <w:r w:rsidRPr="003E17CF">
        <w:t>, либо в тот же срок обеспечивает Покупателю возможность выборки Товара со склада Поставщика по адресу, указанному в Спецификации, если выборка Товара прямо предусмотрена Спецификацией. В этом случае, Покупатель обязуется осуществить выборку Товара со склада Поставщика в течение 5 (пяти) рабочих дней с даты получения уведомления от Поставщика.</w:t>
      </w:r>
    </w:p>
    <w:p w14:paraId="2B6E125F" w14:textId="77777777" w:rsidR="001040E5" w:rsidRPr="003E17CF" w:rsidRDefault="001040E5" w:rsidP="001040E5">
      <w:pPr>
        <w:numPr>
          <w:ilvl w:val="1"/>
          <w:numId w:val="1"/>
        </w:numPr>
        <w:tabs>
          <w:tab w:val="clear" w:pos="900"/>
          <w:tab w:val="num" w:pos="561"/>
        </w:tabs>
        <w:ind w:left="0" w:firstLine="0"/>
        <w:jc w:val="both"/>
      </w:pPr>
      <w:r w:rsidRPr="003E17CF">
        <w:t>В случае если Товар представляет собой электронные экземпляры программ для ЭВМ, такие экземпляры направляются Покупателю средствами электронной связи, либо путем направления уведомления о возможности Покупателя самостоятельно загрузить установочные файлы программ для ЭВМ по адресу в сети Интернет, указанному в уведомлении. Стоимость доставки Товара по адресу, указанному в Спецификации, включена в стоимость Товара, если иного не указано в Спецификации.</w:t>
      </w:r>
    </w:p>
    <w:p w14:paraId="38C38DB2" w14:textId="77777777" w:rsidR="001040E5" w:rsidRPr="003E17CF" w:rsidRDefault="001040E5" w:rsidP="001040E5">
      <w:pPr>
        <w:numPr>
          <w:ilvl w:val="1"/>
          <w:numId w:val="1"/>
        </w:numPr>
        <w:tabs>
          <w:tab w:val="clear" w:pos="900"/>
          <w:tab w:val="num" w:pos="561"/>
        </w:tabs>
        <w:ind w:left="0" w:firstLine="0"/>
        <w:jc w:val="both"/>
      </w:pPr>
      <w:r w:rsidRPr="003E17CF">
        <w:t>Поставщик вправе осуществить поставку Товара по настоящему Договору партиями, а также досрочно, определяя состав отдельных партий Товара и срок их поставки на свое усмотрение, при условии уведомления Покупателя не позднее, чем за 1 (один) день до поставки Товара (соответствующей партии Товара).</w:t>
      </w:r>
    </w:p>
    <w:p w14:paraId="411FAE92" w14:textId="77777777" w:rsidR="001040E5" w:rsidRPr="003E17CF" w:rsidRDefault="001040E5" w:rsidP="001040E5">
      <w:pPr>
        <w:numPr>
          <w:ilvl w:val="1"/>
          <w:numId w:val="1"/>
        </w:numPr>
        <w:tabs>
          <w:tab w:val="clear" w:pos="900"/>
          <w:tab w:val="num" w:pos="561"/>
        </w:tabs>
        <w:ind w:left="0" w:firstLine="0"/>
        <w:jc w:val="both"/>
      </w:pPr>
      <w:r w:rsidRPr="003E17CF">
        <w:t>Обязанность Поставщика поставить Товар считается исполненной с момента передачи Товара представителю Покупателя, представившему оригинал доверенности на получение Товара от Поставщика, выданной Покупателем (или заверенную Покупателем копию доверенности), и подписания уполномоченными представителями Сторон универсального передаточного документа. С этого же момента Покупателю переходит право собственности на Товар.</w:t>
      </w:r>
    </w:p>
    <w:p w14:paraId="7778E6C2" w14:textId="77777777" w:rsidR="001040E5" w:rsidRPr="003E17CF" w:rsidRDefault="001040E5" w:rsidP="001040E5">
      <w:pPr>
        <w:numPr>
          <w:ilvl w:val="1"/>
          <w:numId w:val="1"/>
        </w:numPr>
        <w:tabs>
          <w:tab w:val="clear" w:pos="900"/>
          <w:tab w:val="num" w:pos="561"/>
        </w:tabs>
        <w:ind w:left="0" w:firstLine="0"/>
        <w:jc w:val="both"/>
      </w:pPr>
      <w:r w:rsidRPr="003E17CF">
        <w:t>Приёмка Товара по количеству и ассортименту производится в момент передачи Товара представителю Покупателя. Подписание представителем Покупателя универсального передаточного документа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и/или ассортименту принятого Товара. В случае несоответствия количества и/или ассортимента Товара Спецификации, в универсальном передаточном документе должна быть сделана отметка о фактически принятом количестве и/или  ассортименте Товара Покупателем, в противном случае претензии Покупателя не принимаются к рассмотрению Поставщиком.</w:t>
      </w:r>
    </w:p>
    <w:p w14:paraId="7439AADE" w14:textId="77777777" w:rsidR="001040E5" w:rsidRPr="003E17CF" w:rsidRDefault="001040E5" w:rsidP="001040E5">
      <w:pPr>
        <w:numPr>
          <w:ilvl w:val="1"/>
          <w:numId w:val="1"/>
        </w:numPr>
        <w:tabs>
          <w:tab w:val="clear" w:pos="900"/>
          <w:tab w:val="num" w:pos="561"/>
        </w:tabs>
        <w:ind w:left="0" w:firstLine="0"/>
        <w:jc w:val="both"/>
      </w:pPr>
      <w:r w:rsidRPr="003E17CF">
        <w:lastRenderedPageBreak/>
        <w:t>Поставщик устанавливает на материальные носители, в которых выражена программа для ЭВМ, гарантийной срок, равный 1 (одному) году. Гарантия не распространяется на дефекты и неисправности материальных носителей, возникшие по вине Покупателя вследствие его ненадлежащей эксплуатации или использования не по назначению.</w:t>
      </w:r>
    </w:p>
    <w:p w14:paraId="635CF35E" w14:textId="0C1229BD" w:rsidR="001040E5" w:rsidRPr="003E17CF" w:rsidRDefault="001040E5" w:rsidP="001040E5">
      <w:pPr>
        <w:pStyle w:val="ab"/>
        <w:numPr>
          <w:ilvl w:val="1"/>
          <w:numId w:val="1"/>
        </w:numPr>
        <w:tabs>
          <w:tab w:val="clear" w:pos="900"/>
        </w:tabs>
        <w:ind w:left="0" w:firstLine="0"/>
        <w:jc w:val="both"/>
      </w:pPr>
      <w:r w:rsidRPr="003E17CF">
        <w:t xml:space="preserve">Поставщик гарантирует, что качество поставляемого оборудования подтверждается гарантией производителя. Поставщик не несёт ответственности за любые косвенные убытки и вытекающие повреждения, вызванные неисправностью поставляемого оборудования. Гарантийное обслуживание в течение всего срока, определенного производителем поставляемого оборудования, осуществляется в авторизованных сервис-центрах производителя на основе стандартных условий гарантии, определяемой производителем, при условии соблюдения Покупателем правил эксплуатации оборудования. </w:t>
      </w:r>
      <w:r w:rsidRPr="003E17CF">
        <w:rPr>
          <w:rStyle w:val="fontstyle19"/>
        </w:rPr>
        <w:t xml:space="preserve">  Поставщик оказывает Покупателю содействие в </w:t>
      </w:r>
      <w:proofErr w:type="gramStart"/>
      <w:r w:rsidRPr="003E17CF">
        <w:rPr>
          <w:rStyle w:val="fontstyle19"/>
        </w:rPr>
        <w:t>предоставлении</w:t>
      </w:r>
      <w:proofErr w:type="gramEnd"/>
      <w:r w:rsidRPr="003E17CF">
        <w:rPr>
          <w:rStyle w:val="fontstyle19"/>
        </w:rPr>
        <w:t xml:space="preserve"> информации об адресах сервис-центров производителя оборудования, в случае возникновения  неисправности</w:t>
      </w:r>
      <w:r w:rsidR="003E17CF">
        <w:rPr>
          <w:rStyle w:val="fontstyle19"/>
        </w:rPr>
        <w:t>.</w:t>
      </w:r>
    </w:p>
    <w:p w14:paraId="311849CF" w14:textId="77777777" w:rsidR="001040E5" w:rsidRPr="003E17CF" w:rsidRDefault="001040E5" w:rsidP="006C46F4">
      <w:pPr>
        <w:jc w:val="both"/>
      </w:pPr>
    </w:p>
    <w:p w14:paraId="72520E10" w14:textId="77777777" w:rsidR="00C23C29" w:rsidRPr="003E17CF" w:rsidRDefault="006308ED" w:rsidP="006C46F4">
      <w:pPr>
        <w:numPr>
          <w:ilvl w:val="0"/>
          <w:numId w:val="1"/>
        </w:numPr>
        <w:tabs>
          <w:tab w:val="clear" w:pos="720"/>
          <w:tab w:val="num" w:pos="561"/>
        </w:tabs>
        <w:ind w:left="0" w:firstLine="0"/>
        <w:jc w:val="both"/>
        <w:rPr>
          <w:b/>
        </w:rPr>
      </w:pPr>
      <w:r w:rsidRPr="003E17CF">
        <w:rPr>
          <w:b/>
        </w:rPr>
        <w:t>Порядок предоставления права использования программ для ЭВМ</w:t>
      </w:r>
    </w:p>
    <w:p w14:paraId="72520E12" w14:textId="77777777" w:rsidR="00C23C29" w:rsidRPr="003E17CF" w:rsidRDefault="006308ED" w:rsidP="006C46F4">
      <w:pPr>
        <w:numPr>
          <w:ilvl w:val="1"/>
          <w:numId w:val="1"/>
        </w:numPr>
        <w:tabs>
          <w:tab w:val="clear" w:pos="900"/>
          <w:tab w:val="num" w:pos="561"/>
        </w:tabs>
        <w:ind w:left="0" w:firstLine="0"/>
        <w:jc w:val="both"/>
      </w:pPr>
      <w:r w:rsidRPr="003E17CF">
        <w:t>Право использования программ для ЭВМ включает в себя право на воспроизведение соответствующих программ для ЭВМ на территории Российской Федерации, ограниченное инсталляцией, копированием и запуском. Право использования предоставляется на срок, предусмотренный типовым соглашением правообладателя с конечным пользователем, и с ограничениями, включая способы использования программ для ЭВМ, установленными указанным соглашением.</w:t>
      </w:r>
    </w:p>
    <w:p w14:paraId="72520E14" w14:textId="2F2DC769" w:rsidR="00C23C29" w:rsidRPr="003E17CF" w:rsidRDefault="006308ED" w:rsidP="006C46F4">
      <w:pPr>
        <w:numPr>
          <w:ilvl w:val="1"/>
          <w:numId w:val="1"/>
        </w:numPr>
        <w:tabs>
          <w:tab w:val="clear" w:pos="900"/>
          <w:tab w:val="num" w:pos="561"/>
        </w:tabs>
        <w:ind w:left="0" w:firstLine="0"/>
        <w:jc w:val="both"/>
      </w:pPr>
      <w:r w:rsidRPr="003E17CF">
        <w:t xml:space="preserve">Право использования программ для ЭВМ считается предоставленным </w:t>
      </w:r>
      <w:r w:rsidR="001040E5" w:rsidRPr="003E17CF">
        <w:t>Покупателю</w:t>
      </w:r>
      <w:r w:rsidRPr="003E17CF">
        <w:t xml:space="preserve">, и </w:t>
      </w:r>
      <w:r w:rsidR="001040E5" w:rsidRPr="003E17CF">
        <w:t>Покупатель</w:t>
      </w:r>
      <w:r w:rsidRPr="003E17CF">
        <w:t xml:space="preserve"> вправе начать использование программ для ЭВМ </w:t>
      </w:r>
      <w:r w:rsidR="00CF2275" w:rsidRPr="003E17CF">
        <w:t>в сроки, согласованные Сторонами в Спецификации</w:t>
      </w:r>
      <w:r w:rsidR="00924BE4" w:rsidRPr="003E17CF">
        <w:t>, либо с момента подписания Сторонами универсального передаточного документа, если его подписание произойдет до истечения срока, установленного Спецификацией</w:t>
      </w:r>
      <w:r w:rsidR="00CF2275" w:rsidRPr="003E17CF">
        <w:t xml:space="preserve"> </w:t>
      </w:r>
      <w:r w:rsidRPr="003E17CF">
        <w:t>(далее – «дата предоставления права использования программ для ЭВМ»).</w:t>
      </w:r>
    </w:p>
    <w:p w14:paraId="72520E15" w14:textId="668BFC95" w:rsidR="00C23C29" w:rsidRPr="003E17CF" w:rsidRDefault="00FA24D2" w:rsidP="006C46F4">
      <w:pPr>
        <w:numPr>
          <w:ilvl w:val="1"/>
          <w:numId w:val="1"/>
        </w:numPr>
        <w:tabs>
          <w:tab w:val="clear" w:pos="900"/>
          <w:tab w:val="num" w:pos="561"/>
        </w:tabs>
        <w:ind w:left="0" w:firstLine="0"/>
        <w:jc w:val="both"/>
      </w:pPr>
      <w:r w:rsidRPr="003E17CF">
        <w:t xml:space="preserve">Не позднее 5 (пяти) рабочих дней с даты предоставления права использования программ для ЭВМ по настоящему Договору </w:t>
      </w:r>
      <w:r w:rsidR="001040E5" w:rsidRPr="003E17CF">
        <w:t>Поставщик</w:t>
      </w:r>
      <w:r w:rsidRPr="003E17CF">
        <w:t xml:space="preserve"> направляет </w:t>
      </w:r>
      <w:r w:rsidR="001040E5" w:rsidRPr="003E17CF">
        <w:t>Покупателю</w:t>
      </w:r>
      <w:r w:rsidRPr="003E17CF">
        <w:t xml:space="preserve"> </w:t>
      </w:r>
      <w:r w:rsidR="008B12A9" w:rsidRPr="003E17CF">
        <w:t>универсальный передаточный документ</w:t>
      </w:r>
      <w:r w:rsidRPr="003E17CF">
        <w:t xml:space="preserve">. </w:t>
      </w:r>
      <w:r w:rsidR="001040E5" w:rsidRPr="003E17CF">
        <w:t>Покупатель</w:t>
      </w:r>
      <w:r w:rsidRPr="003E17CF">
        <w:t xml:space="preserve"> в течение 5 (пяти) рабочих дней с момента получения </w:t>
      </w:r>
      <w:r w:rsidR="008B12A9" w:rsidRPr="003E17CF">
        <w:t>универсального передаточного документа</w:t>
      </w:r>
      <w:r w:rsidRPr="003E17CF">
        <w:t xml:space="preserve"> подписывает и направляет </w:t>
      </w:r>
      <w:r w:rsidR="001040E5" w:rsidRPr="003E17CF">
        <w:t>Поставщику</w:t>
      </w:r>
      <w:r w:rsidRPr="003E17CF">
        <w:t xml:space="preserve"> один экземпляр или направляет мотивированный отказ от его подписания. В случае если в установленный настоящим пунктом срок </w:t>
      </w:r>
      <w:r w:rsidR="001040E5" w:rsidRPr="003E17CF">
        <w:t>Покупатель</w:t>
      </w:r>
      <w:r w:rsidRPr="003E17CF">
        <w:t xml:space="preserve"> не направит </w:t>
      </w:r>
      <w:r w:rsidR="001040E5" w:rsidRPr="003E17CF">
        <w:t>Поставщику</w:t>
      </w:r>
      <w:r w:rsidRPr="003E17CF">
        <w:t xml:space="preserve"> подписанный </w:t>
      </w:r>
      <w:r w:rsidR="008B12A9" w:rsidRPr="003E17CF">
        <w:t>универсальный передаточный документ</w:t>
      </w:r>
      <w:r w:rsidR="00FD62AD" w:rsidRPr="003E17CF">
        <w:t xml:space="preserve"> </w:t>
      </w:r>
      <w:r w:rsidRPr="003E17CF">
        <w:t xml:space="preserve">или мотивированный отказ от его подписания, </w:t>
      </w:r>
      <w:r w:rsidR="008B12A9" w:rsidRPr="003E17CF">
        <w:t>универсальный передаточный документ</w:t>
      </w:r>
      <w:r w:rsidR="00FD62AD" w:rsidRPr="003E17CF">
        <w:t xml:space="preserve"> </w:t>
      </w:r>
      <w:r w:rsidRPr="003E17CF">
        <w:t xml:space="preserve">считается </w:t>
      </w:r>
      <w:r w:rsidR="00002D5E" w:rsidRPr="003E17CF">
        <w:t>принятым</w:t>
      </w:r>
      <w:r w:rsidRPr="003E17CF">
        <w:t xml:space="preserve">  </w:t>
      </w:r>
      <w:r w:rsidR="001040E5" w:rsidRPr="003E17CF">
        <w:t>Покупателем</w:t>
      </w:r>
      <w:r w:rsidRPr="003E17CF">
        <w:t xml:space="preserve"> без замечаний в последний день срока, установленного для его подписания. Стороны соглашаются с тем, что </w:t>
      </w:r>
      <w:r w:rsidR="008B12A9" w:rsidRPr="003E17CF">
        <w:t xml:space="preserve">универсальный передаточный </w:t>
      </w:r>
      <w:proofErr w:type="spellStart"/>
      <w:r w:rsidR="008B12A9" w:rsidRPr="003E17CF">
        <w:t>документ</w:t>
      </w:r>
      <w:r w:rsidRPr="003E17CF">
        <w:t>не</w:t>
      </w:r>
      <w:proofErr w:type="spellEnd"/>
      <w:r w:rsidRPr="003E17CF">
        <w:t xml:space="preserve"> является подтверждением факта передачи права использования соответствующих программ для ЭВМ и не подписание </w:t>
      </w:r>
      <w:r w:rsidR="008B12A9" w:rsidRPr="003E17CF">
        <w:t>универсального передаточного документа</w:t>
      </w:r>
      <w:r w:rsidR="00FD62AD" w:rsidRPr="003E17CF">
        <w:t xml:space="preserve"> </w:t>
      </w:r>
      <w:r w:rsidRPr="003E17CF">
        <w:t xml:space="preserve">не является признаком непредоставления права использования </w:t>
      </w:r>
      <w:r w:rsidR="001040E5" w:rsidRPr="003E17CF">
        <w:t>Поставщиком</w:t>
      </w:r>
      <w:r w:rsidRPr="003E17CF">
        <w:t>.</w:t>
      </w:r>
    </w:p>
    <w:p w14:paraId="72520E16" w14:textId="143F86DE" w:rsidR="00C23C29" w:rsidRPr="003E17CF" w:rsidRDefault="006308ED" w:rsidP="006C46F4">
      <w:pPr>
        <w:numPr>
          <w:ilvl w:val="1"/>
          <w:numId w:val="1"/>
        </w:numPr>
        <w:tabs>
          <w:tab w:val="clear" w:pos="900"/>
          <w:tab w:val="num" w:pos="561"/>
        </w:tabs>
        <w:ind w:left="0" w:firstLine="0"/>
        <w:jc w:val="both"/>
      </w:pPr>
      <w:r w:rsidRPr="003E17CF">
        <w:t xml:space="preserve">В случае использования правообладателем программ для ЭВМ технических средств защиты использования программ для ЭВМ, </w:t>
      </w:r>
      <w:r w:rsidR="001040E5" w:rsidRPr="003E17CF">
        <w:t>Поставщик</w:t>
      </w:r>
      <w:r w:rsidRPr="003E17CF">
        <w:t xml:space="preserve"> обязуется не позднее 1 (одного) дня с даты предоставления права использования программ для ЭВМ обеспечить </w:t>
      </w:r>
      <w:r w:rsidR="001040E5" w:rsidRPr="003E17CF">
        <w:t>Покупателю</w:t>
      </w:r>
      <w:r w:rsidRPr="003E17CF">
        <w:t xml:space="preserve"> возможность использования соответствующих программ для ЭВМ, в том числе путём сообщения ему необходимых ключей доступа и паролей. </w:t>
      </w:r>
    </w:p>
    <w:p w14:paraId="72520E17" w14:textId="14711F25" w:rsidR="00C23C29" w:rsidRPr="003E17CF" w:rsidRDefault="001040E5" w:rsidP="006C46F4">
      <w:pPr>
        <w:numPr>
          <w:ilvl w:val="1"/>
          <w:numId w:val="1"/>
        </w:numPr>
        <w:tabs>
          <w:tab w:val="clear" w:pos="900"/>
          <w:tab w:val="num" w:pos="561"/>
        </w:tabs>
        <w:ind w:left="0" w:firstLine="0"/>
        <w:jc w:val="both"/>
      </w:pPr>
      <w:r w:rsidRPr="003E17CF">
        <w:t>Поставщик</w:t>
      </w:r>
      <w:r w:rsidR="006308ED" w:rsidRPr="003E17CF">
        <w:t xml:space="preserve"> гарантирует, что он обладает всеми законными основаниями для предоставления </w:t>
      </w:r>
      <w:r w:rsidRPr="003E17CF">
        <w:t>Покупателю</w:t>
      </w:r>
      <w:r w:rsidR="006308ED" w:rsidRPr="003E17CF">
        <w:t xml:space="preserve"> права использования программ для ЭВМ по настоящему Договору. </w:t>
      </w:r>
    </w:p>
    <w:p w14:paraId="72520E18" w14:textId="5717ED49" w:rsidR="00C23C29" w:rsidRPr="003E17CF" w:rsidRDefault="001040E5" w:rsidP="006C46F4">
      <w:pPr>
        <w:numPr>
          <w:ilvl w:val="1"/>
          <w:numId w:val="1"/>
        </w:numPr>
        <w:tabs>
          <w:tab w:val="clear" w:pos="900"/>
          <w:tab w:val="num" w:pos="561"/>
        </w:tabs>
        <w:ind w:left="0" w:firstLine="0"/>
        <w:jc w:val="both"/>
      </w:pPr>
      <w:r w:rsidRPr="003E17CF">
        <w:t>Покупателю</w:t>
      </w:r>
      <w:r w:rsidR="006308ED" w:rsidRPr="003E17CF">
        <w:t xml:space="preserve"> известны важнейшие функциональные свойства программ для ЭВМ, предусмотренных настоящим Договором, </w:t>
      </w:r>
      <w:r w:rsidRPr="003E17CF">
        <w:t>Покупатель</w:t>
      </w:r>
      <w:r w:rsidR="006308ED" w:rsidRPr="003E17CF">
        <w:t xml:space="preserve"> несет риск соответствия указанных программ для ЭВМ своим пожеланиям и потребностям. </w:t>
      </w:r>
      <w:r w:rsidRPr="003E17CF">
        <w:t>Поставщик</w:t>
      </w:r>
      <w:r w:rsidR="006308ED" w:rsidRPr="003E17CF">
        <w:t xml:space="preserve"> не несет </w:t>
      </w:r>
      <w:r w:rsidR="006308ED" w:rsidRPr="003E17CF">
        <w:lastRenderedPageBreak/>
        <w:t xml:space="preserve">ответственности за какие-либо убытки, возникшие вследствие ненадлежащего использования или невозможности использования программы для ЭВМ, возникших по вине </w:t>
      </w:r>
      <w:r w:rsidRPr="003E17CF">
        <w:t>Покупателя</w:t>
      </w:r>
      <w:r w:rsidR="006308ED" w:rsidRPr="003E17CF">
        <w:t>.</w:t>
      </w:r>
    </w:p>
    <w:p w14:paraId="72520E21" w14:textId="77777777" w:rsidR="00C23C29" w:rsidRPr="003E17CF" w:rsidRDefault="00C23C29" w:rsidP="006C46F4">
      <w:pPr>
        <w:jc w:val="both"/>
      </w:pPr>
    </w:p>
    <w:p w14:paraId="72520E22" w14:textId="77777777" w:rsidR="00C23C29" w:rsidRPr="003E17CF" w:rsidRDefault="006308ED" w:rsidP="006C46F4">
      <w:pPr>
        <w:numPr>
          <w:ilvl w:val="0"/>
          <w:numId w:val="1"/>
        </w:numPr>
        <w:tabs>
          <w:tab w:val="clear" w:pos="720"/>
          <w:tab w:val="num" w:pos="561"/>
        </w:tabs>
        <w:ind w:left="0" w:firstLine="0"/>
        <w:jc w:val="both"/>
        <w:rPr>
          <w:b/>
        </w:rPr>
      </w:pPr>
      <w:r w:rsidRPr="003E17CF">
        <w:rPr>
          <w:b/>
        </w:rPr>
        <w:t>Порядок расчётов</w:t>
      </w:r>
    </w:p>
    <w:p w14:paraId="72520E25" w14:textId="54F56180" w:rsidR="00C23C29" w:rsidRPr="003E17CF" w:rsidRDefault="006308ED" w:rsidP="00CF2275">
      <w:pPr>
        <w:numPr>
          <w:ilvl w:val="1"/>
          <w:numId w:val="1"/>
        </w:numPr>
        <w:tabs>
          <w:tab w:val="clear" w:pos="900"/>
          <w:tab w:val="num" w:pos="561"/>
        </w:tabs>
        <w:ind w:left="0" w:firstLine="0"/>
        <w:jc w:val="both"/>
      </w:pPr>
      <w:r w:rsidRPr="003E17CF">
        <w:t xml:space="preserve">Общая цена настоящего Договора </w:t>
      </w:r>
      <w:r w:rsidR="00CF2275" w:rsidRPr="003E17CF">
        <w:t xml:space="preserve">указывается Сторонами в Спецификации к настоящему Договору и складывается из </w:t>
      </w:r>
      <w:r w:rsidR="001040E5" w:rsidRPr="003E17CF">
        <w:t>стоимости поставляемого Покупателю Товара</w:t>
      </w:r>
      <w:r w:rsidR="00CF2275" w:rsidRPr="003E17CF">
        <w:t>, а также</w:t>
      </w:r>
      <w:r w:rsidR="001040E5" w:rsidRPr="003E17CF">
        <w:t xml:space="preserve"> суммы лицензионного вознаграждения Поставщика за предоставление Покупателю права использования программ для ЭВМ</w:t>
      </w:r>
      <w:r w:rsidR="00CF2275" w:rsidRPr="003E17CF">
        <w:t>.</w:t>
      </w:r>
    </w:p>
    <w:p w14:paraId="72520E26" w14:textId="2FD7EA8A" w:rsidR="00C23C29" w:rsidRPr="003E17CF" w:rsidRDefault="007E44DF" w:rsidP="006C46F4">
      <w:pPr>
        <w:numPr>
          <w:ilvl w:val="1"/>
          <w:numId w:val="1"/>
        </w:numPr>
        <w:tabs>
          <w:tab w:val="clear" w:pos="900"/>
          <w:tab w:val="num" w:pos="567"/>
        </w:tabs>
        <w:ind w:left="0" w:firstLine="0"/>
        <w:jc w:val="both"/>
      </w:pPr>
      <w:r w:rsidRPr="003E17CF">
        <w:t>Если иного не предусмотрено Спецификацией, о</w:t>
      </w:r>
      <w:r w:rsidR="006308ED" w:rsidRPr="003E17CF">
        <w:t xml:space="preserve">плата </w:t>
      </w:r>
      <w:r w:rsidR="001040E5" w:rsidRPr="003E17CF">
        <w:t>Покупателем</w:t>
      </w:r>
      <w:r w:rsidR="006308ED" w:rsidRPr="003E17CF">
        <w:t xml:space="preserve"> цены настоящего Договора производится в течение </w:t>
      </w:r>
      <w:r w:rsidR="00CF2275" w:rsidRPr="003E17CF">
        <w:t>5</w:t>
      </w:r>
      <w:r w:rsidR="006308ED" w:rsidRPr="003E17CF">
        <w:t xml:space="preserve"> (</w:t>
      </w:r>
      <w:r w:rsidR="00CF2275" w:rsidRPr="003E17CF">
        <w:t>пяти</w:t>
      </w:r>
      <w:r w:rsidR="006308ED" w:rsidRPr="003E17CF">
        <w:t xml:space="preserve">) </w:t>
      </w:r>
      <w:r w:rsidR="00DD65BC" w:rsidRPr="003E17CF">
        <w:t>календарных</w:t>
      </w:r>
      <w:r w:rsidR="006308ED" w:rsidRPr="003E17CF">
        <w:t xml:space="preserve"> дней с даты</w:t>
      </w:r>
      <w:r w:rsidR="00DD65BC" w:rsidRPr="003E17CF">
        <w:t xml:space="preserve"> </w:t>
      </w:r>
      <w:r w:rsidR="00CF2275" w:rsidRPr="003E17CF">
        <w:rPr>
          <w:rStyle w:val="aa"/>
          <w:rFonts w:ascii="Times New Roman" w:hAnsi="Times New Roman"/>
          <w:sz w:val="24"/>
        </w:rPr>
        <w:t>подписания настоящего Договора - в полном размере</w:t>
      </w:r>
      <w:r w:rsidR="00DD65BC" w:rsidRPr="003E17CF">
        <w:t xml:space="preserve">, но в любом случае до начала </w:t>
      </w:r>
      <w:r w:rsidR="00DD65BC" w:rsidRPr="003E17CF">
        <w:rPr>
          <w:iCs/>
        </w:rPr>
        <w:t>выходных и праздничных</w:t>
      </w:r>
      <w:r w:rsidR="00DD65BC" w:rsidRPr="003E17CF">
        <w:t xml:space="preserve"> дней, если таковые выпадают на последние из указанных календарных дней</w:t>
      </w:r>
      <w:r w:rsidR="00323170" w:rsidRPr="003E17CF">
        <w:rPr>
          <w:rStyle w:val="aa"/>
          <w:rFonts w:ascii="Times New Roman" w:hAnsi="Times New Roman"/>
          <w:sz w:val="24"/>
        </w:rPr>
        <w:t>.</w:t>
      </w:r>
    </w:p>
    <w:p w14:paraId="72520E27" w14:textId="7D2E38B8" w:rsidR="00C23C29" w:rsidRPr="003E17CF" w:rsidRDefault="006308ED" w:rsidP="006C46F4">
      <w:pPr>
        <w:numPr>
          <w:ilvl w:val="1"/>
          <w:numId w:val="1"/>
        </w:numPr>
        <w:tabs>
          <w:tab w:val="clear" w:pos="900"/>
          <w:tab w:val="num" w:pos="561"/>
        </w:tabs>
        <w:ind w:left="0" w:firstLine="0"/>
        <w:jc w:val="both"/>
      </w:pPr>
      <w:r w:rsidRPr="003E17CF">
        <w:t xml:space="preserve">Все платежи по настоящему Договору осуществляются в безналичной форме в рублях Российской Федерации путём перечисления денежных средств на расчётный счёт </w:t>
      </w:r>
      <w:r w:rsidR="001040E5" w:rsidRPr="003E17CF">
        <w:t>Поставщика</w:t>
      </w:r>
      <w:r w:rsidR="001B66C0" w:rsidRPr="003E17CF">
        <w:t xml:space="preserve">, указанный в выставляемом </w:t>
      </w:r>
      <w:r w:rsidR="001040E5" w:rsidRPr="003E17CF">
        <w:t>Поставщиком</w:t>
      </w:r>
      <w:r w:rsidR="001B66C0" w:rsidRPr="003E17CF">
        <w:t xml:space="preserve"> счёте на оплату</w:t>
      </w:r>
      <w:r w:rsidRPr="003E17CF">
        <w:t>.</w:t>
      </w:r>
    </w:p>
    <w:p w14:paraId="72520E28" w14:textId="43D9E0FB" w:rsidR="00C23C29" w:rsidRPr="003E17CF" w:rsidRDefault="006308ED" w:rsidP="006C46F4">
      <w:pPr>
        <w:numPr>
          <w:ilvl w:val="1"/>
          <w:numId w:val="1"/>
        </w:numPr>
        <w:tabs>
          <w:tab w:val="clear" w:pos="900"/>
          <w:tab w:val="num" w:pos="561"/>
        </w:tabs>
        <w:ind w:left="0" w:firstLine="0"/>
        <w:jc w:val="both"/>
      </w:pPr>
      <w:r w:rsidRPr="003E17CF">
        <w:t xml:space="preserve">Датой оплаты признаётся дата списания денежных средств с корреспондентского счёта банка, обслуживающего расчётный счёт </w:t>
      </w:r>
      <w:r w:rsidR="001040E5" w:rsidRPr="003E17CF">
        <w:t>Покупателя</w:t>
      </w:r>
      <w:r w:rsidRPr="003E17CF">
        <w:t xml:space="preserve">, в адрес расчётного счёта и иных реквизитов </w:t>
      </w:r>
      <w:r w:rsidR="001040E5" w:rsidRPr="003E17CF">
        <w:t>Поставщика</w:t>
      </w:r>
      <w:r w:rsidRPr="003E17CF">
        <w:t xml:space="preserve">. По требованию </w:t>
      </w:r>
      <w:r w:rsidR="001040E5" w:rsidRPr="003E17CF">
        <w:t>Поставщика</w:t>
      </w:r>
      <w:r w:rsidRPr="003E17CF">
        <w:t xml:space="preserve"> </w:t>
      </w:r>
      <w:r w:rsidR="001040E5" w:rsidRPr="003E17CF">
        <w:t>Покупатель</w:t>
      </w:r>
      <w:r w:rsidRPr="003E17CF">
        <w:t xml:space="preserve"> предоставляет ему копию платёжного поручения с отметкой банка о принятии к исполнению.</w:t>
      </w:r>
    </w:p>
    <w:p w14:paraId="69B7B9C6" w14:textId="3E1FA498" w:rsidR="00002D5E" w:rsidRPr="003E17CF" w:rsidRDefault="00002D5E" w:rsidP="006C46F4">
      <w:pPr>
        <w:numPr>
          <w:ilvl w:val="1"/>
          <w:numId w:val="1"/>
        </w:numPr>
        <w:tabs>
          <w:tab w:val="clear" w:pos="900"/>
          <w:tab w:val="num" w:pos="561"/>
        </w:tabs>
        <w:ind w:left="0" w:firstLine="0"/>
        <w:jc w:val="both"/>
      </w:pPr>
      <w:r w:rsidRPr="003E17CF">
        <w:t xml:space="preserve">При определении цены настоящего Договора, Стороны исходят из того, что в неё включены все применимые налоги согласно действующему законодательству Российской Федерации. При изменении налогового законодательства в течение срока действия настоящего Договора, все суммы дополнительно возникающих налогов подлежат добавлению к цене настоящего Договора, в частности, но не ограничиваясь, в случае повышения ставок существующих налогов, введения новых налогов, отмены ранее существовавших налоговых льгот, применимых к предмету настоящего Договора и пр. В случае, если на момент добавления таких налогов цена настоящего Договора уже была оплачена </w:t>
      </w:r>
      <w:r w:rsidR="001040E5" w:rsidRPr="003E17CF">
        <w:t>Покупателем</w:t>
      </w:r>
      <w:r w:rsidRPr="003E17CF">
        <w:t xml:space="preserve">, доплата должна быть произведена </w:t>
      </w:r>
      <w:r w:rsidR="001040E5" w:rsidRPr="003E17CF">
        <w:t>Покупателем</w:t>
      </w:r>
      <w:r w:rsidRPr="003E17CF">
        <w:t xml:space="preserve"> в течение 5 (пяти) рабочих дней с даты выставления </w:t>
      </w:r>
      <w:r w:rsidR="001040E5" w:rsidRPr="003E17CF">
        <w:t>Поставщиком</w:t>
      </w:r>
      <w:r w:rsidRPr="003E17CF">
        <w:t xml:space="preserve"> соответствующего счета.</w:t>
      </w:r>
    </w:p>
    <w:p w14:paraId="25D1094F" w14:textId="69A83E2F" w:rsidR="005C0AE0" w:rsidRPr="003E17CF" w:rsidRDefault="005C0AE0" w:rsidP="005C0AE0">
      <w:pPr>
        <w:numPr>
          <w:ilvl w:val="1"/>
          <w:numId w:val="1"/>
        </w:numPr>
        <w:tabs>
          <w:tab w:val="clear" w:pos="900"/>
          <w:tab w:val="num" w:pos="567"/>
        </w:tabs>
        <w:ind w:left="0" w:firstLine="0"/>
        <w:jc w:val="both"/>
      </w:pPr>
      <w:r w:rsidRPr="003E17CF">
        <w:t xml:space="preserve">Вознаграждение за предоставление права использования программ для ЭВМ, находящихся в Едином реестре российских программ для электронных вычислительных машин и баз данных (далее – Реестр), не облагаются НДС в соответствии с </w:t>
      </w:r>
      <w:proofErr w:type="spellStart"/>
      <w:r w:rsidRPr="003E17CF">
        <w:t>пп</w:t>
      </w:r>
      <w:proofErr w:type="spellEnd"/>
      <w:r w:rsidRPr="003E17CF">
        <w:t xml:space="preserve">. 26 п.2 ст.149 Налогового кодекса Российской Федерации. В случае, если на момент предоставления права использования программы для ЭВМ по соответствующей Спецификации, такая программа будет исключена из Реестра, Стороны соглашаются изменить ранее согласованное вознаграждение в такой Спецификации и добавить к вознаграждению </w:t>
      </w:r>
      <w:r w:rsidR="00CA2624" w:rsidRPr="003E17CF">
        <w:t>Поставщика</w:t>
      </w:r>
      <w:r w:rsidRPr="003E17CF">
        <w:t xml:space="preserve"> НДС по ставке, предусмотренной действующим законодательством Российской Федерации. В случае, если на момент предоставления права использования программы для ЭВМ по соответствующей Спецификации вознаграждение уже было оплачено </w:t>
      </w:r>
      <w:r w:rsidR="00CA2624" w:rsidRPr="003E17CF">
        <w:t>Покупателем</w:t>
      </w:r>
      <w:r w:rsidRPr="003E17CF">
        <w:t xml:space="preserve">, доплата должна быть произведена </w:t>
      </w:r>
      <w:r w:rsidR="00CA2624" w:rsidRPr="003E17CF">
        <w:t xml:space="preserve">Покупателем </w:t>
      </w:r>
      <w:r w:rsidRPr="003E17CF">
        <w:t xml:space="preserve">в течение 5 (пяти) рабочих дней с даты выставления </w:t>
      </w:r>
      <w:r w:rsidR="00CA2624" w:rsidRPr="003E17CF">
        <w:t xml:space="preserve">Поставщиком </w:t>
      </w:r>
      <w:r w:rsidRPr="003E17CF">
        <w:t>соответствующего счета.</w:t>
      </w:r>
    </w:p>
    <w:p w14:paraId="75FB7F09" w14:textId="5F5EF3F7" w:rsidR="003C0057" w:rsidRPr="003E17CF" w:rsidRDefault="005C0AE0" w:rsidP="005C0AE0">
      <w:pPr>
        <w:numPr>
          <w:ilvl w:val="1"/>
          <w:numId w:val="1"/>
        </w:numPr>
        <w:tabs>
          <w:tab w:val="clear" w:pos="900"/>
          <w:tab w:val="num" w:pos="567"/>
        </w:tabs>
        <w:ind w:left="0" w:firstLine="0"/>
        <w:jc w:val="both"/>
      </w:pPr>
      <w:r w:rsidRPr="003E17CF">
        <w:t>Вознаграждение за предоставление права использования программ для ЭВМ, не находящихся в Реестре, облагается НДС по ставке согласно законодательства Российской Федерации.</w:t>
      </w:r>
    </w:p>
    <w:p w14:paraId="72520E2A" w14:textId="77777777" w:rsidR="00C23C29" w:rsidRPr="003E17CF" w:rsidRDefault="00C23C29" w:rsidP="006C46F4">
      <w:pPr>
        <w:jc w:val="both"/>
      </w:pPr>
    </w:p>
    <w:p w14:paraId="72520E2B" w14:textId="77777777" w:rsidR="00C23C29" w:rsidRPr="003E17CF" w:rsidRDefault="006308ED" w:rsidP="006C46F4">
      <w:pPr>
        <w:numPr>
          <w:ilvl w:val="0"/>
          <w:numId w:val="1"/>
        </w:numPr>
        <w:tabs>
          <w:tab w:val="clear" w:pos="720"/>
          <w:tab w:val="num" w:pos="561"/>
        </w:tabs>
        <w:ind w:left="0" w:firstLine="0"/>
        <w:jc w:val="both"/>
        <w:rPr>
          <w:b/>
        </w:rPr>
      </w:pPr>
      <w:r w:rsidRPr="003E17CF">
        <w:rPr>
          <w:b/>
        </w:rPr>
        <w:t>Ответственность Сторон</w:t>
      </w:r>
    </w:p>
    <w:p w14:paraId="72520E2C" w14:textId="7631839D" w:rsidR="00C23C29" w:rsidRPr="003E17CF" w:rsidRDefault="00140292" w:rsidP="006C46F4">
      <w:pPr>
        <w:pStyle w:val="ab"/>
        <w:numPr>
          <w:ilvl w:val="1"/>
          <w:numId w:val="1"/>
        </w:numPr>
        <w:tabs>
          <w:tab w:val="clear" w:pos="900"/>
          <w:tab w:val="num" w:pos="567"/>
        </w:tabs>
        <w:ind w:left="0" w:firstLine="0"/>
        <w:jc w:val="both"/>
      </w:pPr>
      <w:r w:rsidRPr="003E17CF">
        <w:t xml:space="preserve">При </w:t>
      </w:r>
      <w:r w:rsidR="00E751B7" w:rsidRPr="003E17CF">
        <w:t xml:space="preserve">несоблюдении Поставщиком предусмотренных настоящим Договором сроков поставки Товара и/или предоставления права использования программ для ЭВМ Покупатель вправе потребовать уплаты Поставщиком неустойки в размере 0,1 % (ноль целых одна десятая процента) от стоимости </w:t>
      </w:r>
      <w:proofErr w:type="spellStart"/>
      <w:r w:rsidR="00E751B7" w:rsidRPr="003E17CF">
        <w:t>непоставленного</w:t>
      </w:r>
      <w:proofErr w:type="spellEnd"/>
      <w:r w:rsidR="00E751B7" w:rsidRPr="003E17CF">
        <w:t xml:space="preserve"> Товара и/или </w:t>
      </w:r>
      <w:proofErr w:type="spellStart"/>
      <w:r w:rsidR="00E751B7" w:rsidRPr="003E17CF">
        <w:lastRenderedPageBreak/>
        <w:t>непредоставленного</w:t>
      </w:r>
      <w:proofErr w:type="spellEnd"/>
      <w:r w:rsidR="00E751B7" w:rsidRPr="003E17CF">
        <w:t xml:space="preserve"> права использования программ для ЭВМ за каждый день просрочки, но не более 10 % (десяти процентов) от суммы неисполненных обязательств в совокупности</w:t>
      </w:r>
      <w:r w:rsidRPr="003E17CF">
        <w:t>.</w:t>
      </w:r>
    </w:p>
    <w:p w14:paraId="72520E2D" w14:textId="77777777" w:rsidR="00C23C29" w:rsidRPr="003E17CF" w:rsidRDefault="006308ED" w:rsidP="006C46F4">
      <w:pPr>
        <w:numPr>
          <w:ilvl w:val="1"/>
          <w:numId w:val="1"/>
        </w:numPr>
        <w:tabs>
          <w:tab w:val="clear" w:pos="900"/>
          <w:tab w:val="num" w:pos="561"/>
        </w:tabs>
        <w:ind w:left="0" w:firstLine="0"/>
        <w:jc w:val="both"/>
      </w:pPr>
      <w:r w:rsidRPr="003E17CF">
        <w:t>В случае неисполнения и/или ненадлежащего исполнения обязательств по настоящему Договору одной из Сторон, другая Сторона вправе потребовать возмещения убытков исключительно в размере реального ущерба.</w:t>
      </w:r>
    </w:p>
    <w:p w14:paraId="72520E2E" w14:textId="77777777" w:rsidR="00C23C29" w:rsidRPr="003E17CF" w:rsidRDefault="006308ED" w:rsidP="006C46F4">
      <w:pPr>
        <w:numPr>
          <w:ilvl w:val="1"/>
          <w:numId w:val="1"/>
        </w:numPr>
        <w:tabs>
          <w:tab w:val="clear" w:pos="900"/>
          <w:tab w:val="num" w:pos="561"/>
        </w:tabs>
        <w:ind w:left="0" w:firstLine="0"/>
        <w:jc w:val="both"/>
      </w:pPr>
      <w:r w:rsidRPr="003E17CF">
        <w:t>Все штрафные санкции, предусмотренные настоящим Договором, начисляются за весь период просрочки.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При исчислении размера подлежащей взысканию неустойки, процентов, а так же иных штрафных санкций, предусмотренных настоящим Договором или законом, Стороны договорились исходить из размера суммы подлежащей к оплате, включая налог на добавленную стоимость (при наличии).</w:t>
      </w:r>
    </w:p>
    <w:p w14:paraId="72520E2F" w14:textId="77777777" w:rsidR="002E69E0" w:rsidRPr="003E17CF" w:rsidRDefault="006308ED" w:rsidP="006C46F4">
      <w:pPr>
        <w:numPr>
          <w:ilvl w:val="1"/>
          <w:numId w:val="1"/>
        </w:numPr>
        <w:tabs>
          <w:tab w:val="clear" w:pos="900"/>
          <w:tab w:val="num" w:pos="561"/>
        </w:tabs>
        <w:ind w:left="0" w:firstLine="0"/>
        <w:jc w:val="both"/>
      </w:pPr>
      <w:r w:rsidRPr="003E17CF">
        <w:t>Штрафные санкции не подлежат взысканию, если неисполнение Стороной своих обязательств по настоящему Договору вызвано нарушением обязательств другой Стороной.</w:t>
      </w:r>
    </w:p>
    <w:p w14:paraId="72520E30" w14:textId="31993CE4" w:rsidR="00C23C29" w:rsidRPr="003E17CF" w:rsidRDefault="001040E5" w:rsidP="006C46F4">
      <w:pPr>
        <w:numPr>
          <w:ilvl w:val="1"/>
          <w:numId w:val="1"/>
        </w:numPr>
        <w:tabs>
          <w:tab w:val="clear" w:pos="900"/>
          <w:tab w:val="num" w:pos="561"/>
        </w:tabs>
        <w:ind w:left="0" w:firstLine="0"/>
        <w:jc w:val="both"/>
      </w:pPr>
      <w:r w:rsidRPr="003E17CF">
        <w:t>Поставщик</w:t>
      </w:r>
      <w:r w:rsidR="002E69E0" w:rsidRPr="003E17CF">
        <w:t xml:space="preserve"> не несёт ответственности за неисполнение или либо ненадлежащее исполнение своих обязательств по настоящему Договору, допущенное ввиду приостановления, ограничения или прекращения распространения программ для ЭВМ и/или оборудования, связанного, в том числе, с решением правообладателя/производителя о снятии программ для ЭВМ/оборудования с производства (распространения) их модификацией или модернизацией, </w:t>
      </w:r>
      <w:r w:rsidR="004D6193" w:rsidRPr="003E17CF">
        <w:t>либо с установлением законодательством любой соответствующей юрисдикции экспортных запретов и ограничений, полностью или частично препятствующих исполнению настоящего Договора</w:t>
      </w:r>
      <w:r w:rsidR="002E69E0" w:rsidRPr="003E17CF">
        <w:t xml:space="preserve">. В таком случае </w:t>
      </w:r>
      <w:r w:rsidRPr="003E17CF">
        <w:t>Поставщик</w:t>
      </w:r>
      <w:r w:rsidR="002E69E0" w:rsidRPr="003E17CF">
        <w:t xml:space="preserve">, по согласованию с </w:t>
      </w:r>
      <w:r w:rsidRPr="003E17CF">
        <w:t>Покупателем</w:t>
      </w:r>
      <w:r w:rsidR="002E69E0" w:rsidRPr="003E17CF">
        <w:t xml:space="preserve">, имеет право в части исполнить настоящий Договор в отношении аналогичных программ для ЭВМ/оборудования либо не исполнять в соответствующей части Договор и осуществить возврат соответствующей суммы денежных средств </w:t>
      </w:r>
      <w:r w:rsidRPr="003E17CF">
        <w:t>Покупателю</w:t>
      </w:r>
      <w:r w:rsidR="00CF2275" w:rsidRPr="003E17CF">
        <w:t xml:space="preserve"> (если применимо)</w:t>
      </w:r>
      <w:r w:rsidR="002E69E0" w:rsidRPr="003E17CF">
        <w:t>.</w:t>
      </w:r>
    </w:p>
    <w:p w14:paraId="72520E31" w14:textId="55C2B01C" w:rsidR="00CF13BA" w:rsidRPr="003E17CF" w:rsidRDefault="00CF13BA" w:rsidP="006C46F4">
      <w:pPr>
        <w:numPr>
          <w:ilvl w:val="1"/>
          <w:numId w:val="1"/>
        </w:numPr>
        <w:tabs>
          <w:tab w:val="clear" w:pos="900"/>
          <w:tab w:val="num" w:pos="561"/>
        </w:tabs>
        <w:ind w:left="0" w:firstLine="0"/>
        <w:jc w:val="both"/>
      </w:pPr>
      <w:r w:rsidRPr="003E17CF">
        <w:t xml:space="preserve">В случае если настоящий Договор к нему предусматривает </w:t>
      </w:r>
      <w:r w:rsidR="000239FA" w:rsidRPr="003E17CF">
        <w:t xml:space="preserve">расчеты </w:t>
      </w:r>
      <w:r w:rsidRPr="003E17CF">
        <w:t xml:space="preserve">на условиях полной или частичной предварительной оплаты, то при нарушении </w:t>
      </w:r>
      <w:r w:rsidR="001040E5" w:rsidRPr="003E17CF">
        <w:t>Покупателем</w:t>
      </w:r>
      <w:r w:rsidRPr="003E17CF">
        <w:t xml:space="preserve"> сроков внесения такой предоплаты, </w:t>
      </w:r>
      <w:r w:rsidR="001040E5" w:rsidRPr="003E17CF">
        <w:t>Поставщик</w:t>
      </w:r>
      <w:r w:rsidRPr="003E17CF">
        <w:t xml:space="preserve"> вправе в одностороннем порядке отказаться от исполнения настоящего Договора к нему в срок не позднее 10 (десяти) рабочих дней с даты фактического поступления денежных средств на расчётный счёт </w:t>
      </w:r>
      <w:r w:rsidR="001040E5" w:rsidRPr="003E17CF">
        <w:t>Поставщика</w:t>
      </w:r>
      <w:r w:rsidRPr="003E17CF">
        <w:t>.</w:t>
      </w:r>
      <w:r w:rsidRPr="003E17CF">
        <w:rPr>
          <w:iCs/>
        </w:rPr>
        <w:t xml:space="preserve"> В случае принятия </w:t>
      </w:r>
      <w:r w:rsidR="001040E5" w:rsidRPr="003E17CF">
        <w:rPr>
          <w:iCs/>
        </w:rPr>
        <w:t>Поставщиком</w:t>
      </w:r>
      <w:r w:rsidRPr="003E17CF">
        <w:rPr>
          <w:iCs/>
        </w:rPr>
        <w:t xml:space="preserve"> решения об одностороннем отказе от исполнения настоящего Договора </w:t>
      </w:r>
      <w:r w:rsidR="001040E5" w:rsidRPr="003E17CF">
        <w:rPr>
          <w:iCs/>
        </w:rPr>
        <w:t>Поставщик</w:t>
      </w:r>
      <w:r w:rsidRPr="003E17CF">
        <w:rPr>
          <w:iCs/>
        </w:rPr>
        <w:t xml:space="preserve"> уведомляет </w:t>
      </w:r>
      <w:r w:rsidR="001040E5" w:rsidRPr="003E17CF">
        <w:rPr>
          <w:iCs/>
        </w:rPr>
        <w:t>Покупателя</w:t>
      </w:r>
      <w:r w:rsidRPr="003E17CF">
        <w:rPr>
          <w:iCs/>
        </w:rPr>
        <w:t xml:space="preserve"> в письменной форме и осуществляет возврат фактически поступивших от </w:t>
      </w:r>
      <w:r w:rsidR="001040E5" w:rsidRPr="003E17CF">
        <w:rPr>
          <w:iCs/>
        </w:rPr>
        <w:t>Покупателя</w:t>
      </w:r>
      <w:r w:rsidRPr="003E17CF">
        <w:rPr>
          <w:iCs/>
        </w:rPr>
        <w:t xml:space="preserve"> денежных средств (если применимо) в срок не позднее 5 (пяти) рабочих дней с даты отправки </w:t>
      </w:r>
      <w:r w:rsidR="001040E5" w:rsidRPr="003E17CF">
        <w:rPr>
          <w:iCs/>
        </w:rPr>
        <w:t>Покупателю</w:t>
      </w:r>
      <w:r w:rsidRPr="003E17CF">
        <w:rPr>
          <w:iCs/>
        </w:rPr>
        <w:t xml:space="preserve"> вышеуказанного уведомления.</w:t>
      </w:r>
    </w:p>
    <w:p w14:paraId="72520E32" w14:textId="77777777" w:rsidR="002E69E0" w:rsidRPr="003E17CF" w:rsidRDefault="002E69E0" w:rsidP="006C46F4">
      <w:pPr>
        <w:jc w:val="both"/>
      </w:pPr>
    </w:p>
    <w:p w14:paraId="72520E33" w14:textId="77777777" w:rsidR="00C23C29" w:rsidRPr="003E17CF" w:rsidRDefault="006308ED" w:rsidP="006C46F4">
      <w:pPr>
        <w:numPr>
          <w:ilvl w:val="0"/>
          <w:numId w:val="1"/>
        </w:numPr>
        <w:tabs>
          <w:tab w:val="clear" w:pos="720"/>
          <w:tab w:val="num" w:pos="561"/>
        </w:tabs>
        <w:ind w:left="0" w:firstLine="0"/>
        <w:jc w:val="both"/>
        <w:rPr>
          <w:b/>
        </w:rPr>
      </w:pPr>
      <w:r w:rsidRPr="003E17CF">
        <w:rPr>
          <w:b/>
        </w:rPr>
        <w:t>Техническая поддержка</w:t>
      </w:r>
    </w:p>
    <w:p w14:paraId="72520E34" w14:textId="48DAAD63" w:rsidR="00C23C29" w:rsidRPr="003E17CF" w:rsidRDefault="00924BE4" w:rsidP="006C46F4">
      <w:pPr>
        <w:numPr>
          <w:ilvl w:val="1"/>
          <w:numId w:val="1"/>
        </w:numPr>
        <w:tabs>
          <w:tab w:val="clear" w:pos="900"/>
          <w:tab w:val="num" w:pos="561"/>
        </w:tabs>
        <w:ind w:left="0" w:firstLine="0"/>
        <w:jc w:val="both"/>
      </w:pPr>
      <w:r w:rsidRPr="003E17CF">
        <w:t xml:space="preserve">Базовая техническая поддержка в отношении использования программ для ЭВМ, предусмотренных настоящим Договором, осуществляется </w:t>
      </w:r>
      <w:r w:rsidR="00CA2624" w:rsidRPr="003E17CF">
        <w:t>Поставщиком</w:t>
      </w:r>
      <w:r w:rsidRPr="003E17CF">
        <w:t xml:space="preserve"> в течение 3 (трех) месяцев с момента предоставления права использования и/или экземпляра программы для ЭВМ. Под базовой технической поддержкой понимается предоставляемая по выделенной линии службы приема и разрешения технических запросов (телефон, e-mail, </w:t>
      </w:r>
      <w:proofErr w:type="spellStart"/>
      <w:r w:rsidRPr="003E17CF">
        <w:t>HelpDesk</w:t>
      </w:r>
      <w:proofErr w:type="spellEnd"/>
      <w:r w:rsidRPr="003E17CF">
        <w:t xml:space="preserve">) специалистами </w:t>
      </w:r>
      <w:r w:rsidR="00CA2624" w:rsidRPr="003E17CF">
        <w:t xml:space="preserve">Поставщика  </w:t>
      </w:r>
      <w:r w:rsidRPr="003E17CF">
        <w:t xml:space="preserve">консультационная помощь по вопросам активации программ для ЭВМ, предоставления информации о порядке получения доступа к программе для ЭВМ и/или дистрибутивам программ для ЭВМ. Время предоставления поддержки и приема заявок осуществляется с понедельника по пятницу с 9:00 до 18:00 по Московскому времени. По запросу </w:t>
      </w:r>
      <w:r w:rsidR="00CA2624" w:rsidRPr="003E17CF">
        <w:t xml:space="preserve">Покупателя Поставщик </w:t>
      </w:r>
      <w:r w:rsidRPr="003E17CF">
        <w:t xml:space="preserve">обязуется предоставить адреса центров технической поддержки </w:t>
      </w:r>
      <w:r w:rsidR="000239FA" w:rsidRPr="003E17CF">
        <w:t>правообладат</w:t>
      </w:r>
      <w:r w:rsidRPr="003E17CF">
        <w:t>елей</w:t>
      </w:r>
      <w:r w:rsidR="006308ED" w:rsidRPr="003E17CF">
        <w:t>.</w:t>
      </w:r>
    </w:p>
    <w:p w14:paraId="72520E35" w14:textId="7ADEB33A" w:rsidR="00C23C29" w:rsidRPr="003E17CF" w:rsidRDefault="006308ED" w:rsidP="006C46F4">
      <w:pPr>
        <w:numPr>
          <w:ilvl w:val="1"/>
          <w:numId w:val="1"/>
        </w:numPr>
        <w:tabs>
          <w:tab w:val="clear" w:pos="900"/>
          <w:tab w:val="num" w:pos="561"/>
        </w:tabs>
        <w:ind w:left="0" w:firstLine="0"/>
        <w:jc w:val="both"/>
      </w:pPr>
      <w:r w:rsidRPr="003E17CF">
        <w:lastRenderedPageBreak/>
        <w:t>Расширенная техническая поддержка и иные сопутствующие услуги могут быть ока</w:t>
      </w:r>
      <w:r w:rsidR="003E17CF">
        <w:t>заны на основании дополнительных</w:t>
      </w:r>
      <w:r w:rsidRPr="003E17CF">
        <w:t xml:space="preserve"> Приложений к настоящему Договору или отдельно заключаемых с </w:t>
      </w:r>
      <w:r w:rsidR="001040E5" w:rsidRPr="003E17CF">
        <w:t>Покупателем</w:t>
      </w:r>
      <w:r w:rsidRPr="003E17CF">
        <w:t xml:space="preserve"> соглашений. </w:t>
      </w:r>
    </w:p>
    <w:p w14:paraId="72520E36" w14:textId="77777777" w:rsidR="00C23C29" w:rsidRPr="003E17CF" w:rsidRDefault="00C23C29" w:rsidP="006C46F4">
      <w:pPr>
        <w:jc w:val="both"/>
      </w:pPr>
    </w:p>
    <w:p w14:paraId="72520E37" w14:textId="77777777" w:rsidR="00C23C29" w:rsidRPr="003E17CF" w:rsidRDefault="006308ED" w:rsidP="006C46F4">
      <w:pPr>
        <w:numPr>
          <w:ilvl w:val="0"/>
          <w:numId w:val="1"/>
        </w:numPr>
        <w:tabs>
          <w:tab w:val="clear" w:pos="720"/>
          <w:tab w:val="num" w:pos="561"/>
        </w:tabs>
        <w:ind w:left="0" w:firstLine="0"/>
        <w:jc w:val="both"/>
        <w:rPr>
          <w:b/>
        </w:rPr>
      </w:pPr>
      <w:r w:rsidRPr="003E17CF">
        <w:rPr>
          <w:b/>
        </w:rPr>
        <w:t>Обстоятельства непреодолимой силы</w:t>
      </w:r>
    </w:p>
    <w:p w14:paraId="305340D7" w14:textId="356AB5DF" w:rsidR="00443C5A" w:rsidRPr="003E17CF" w:rsidRDefault="00443C5A" w:rsidP="00443C5A">
      <w:pPr>
        <w:numPr>
          <w:ilvl w:val="1"/>
          <w:numId w:val="43"/>
        </w:numPr>
        <w:tabs>
          <w:tab w:val="num" w:pos="567"/>
        </w:tabs>
        <w:ind w:left="0" w:firstLine="0"/>
        <w:jc w:val="both"/>
      </w:pPr>
      <w:r w:rsidRPr="003E17CF">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w:t>
      </w:r>
      <w:r w:rsidR="003E0A0F" w:rsidRPr="003E17CF">
        <w:t xml:space="preserve"> эпидемии (пандемии),</w:t>
      </w:r>
      <w:r w:rsidRPr="003E17CF">
        <w:t xml:space="preserve"> принятие государственными органами или органами местного самоуправления нормативных или правоприменительных актов, в том числе установленные до или после заключения настоящего Договора законодательством любой юрисдикции экспортные запреты и/или иные ограничения, применимые к объекту настоящего Договора и/или производителю и/или конечному пользователю объекта настоящего Договора, и иные действия, находящиеся вне разумного предвидения и контроля Сторон.</w:t>
      </w:r>
    </w:p>
    <w:p w14:paraId="04EB5578" w14:textId="77777777" w:rsidR="00443C5A" w:rsidRPr="003E17CF" w:rsidRDefault="00443C5A" w:rsidP="00443C5A">
      <w:pPr>
        <w:numPr>
          <w:ilvl w:val="1"/>
          <w:numId w:val="43"/>
        </w:numPr>
        <w:tabs>
          <w:tab w:val="num" w:pos="567"/>
        </w:tabs>
        <w:ind w:left="0" w:firstLine="0"/>
        <w:jc w:val="both"/>
      </w:pPr>
      <w:r w:rsidRPr="003E17CF">
        <w:t>При наступлении обстоятельств непреодолимой силы каждая Сторона должна в разумный срок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72520E3B" w14:textId="1981D11F" w:rsidR="00C23C29" w:rsidRPr="003E17CF" w:rsidRDefault="00443C5A" w:rsidP="00443C5A">
      <w:pPr>
        <w:numPr>
          <w:ilvl w:val="1"/>
          <w:numId w:val="43"/>
        </w:numPr>
        <w:tabs>
          <w:tab w:val="num" w:pos="567"/>
        </w:tabs>
        <w:ind w:left="0" w:firstLine="0"/>
        <w:jc w:val="both"/>
      </w:pPr>
      <w:r w:rsidRPr="003E17CF">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 а в случае невозможности или нецелесообразности определения такого срока Стороны расторгают настоящий Договор без взаимных претензий.</w:t>
      </w:r>
    </w:p>
    <w:p w14:paraId="72520E3C" w14:textId="77777777" w:rsidR="00C23C29" w:rsidRPr="003E17CF" w:rsidRDefault="00C23C29" w:rsidP="006C46F4">
      <w:pPr>
        <w:jc w:val="both"/>
        <w:rPr>
          <w:snapToGrid w:val="0"/>
        </w:rPr>
      </w:pPr>
    </w:p>
    <w:p w14:paraId="72520E3D" w14:textId="77777777" w:rsidR="00C23C29" w:rsidRPr="003E17CF" w:rsidRDefault="006308ED" w:rsidP="006C46F4">
      <w:pPr>
        <w:numPr>
          <w:ilvl w:val="0"/>
          <w:numId w:val="1"/>
        </w:numPr>
        <w:tabs>
          <w:tab w:val="clear" w:pos="720"/>
          <w:tab w:val="num" w:pos="561"/>
        </w:tabs>
        <w:ind w:left="0" w:firstLine="0"/>
        <w:jc w:val="both"/>
        <w:rPr>
          <w:b/>
        </w:rPr>
      </w:pPr>
      <w:r w:rsidRPr="003E17CF">
        <w:rPr>
          <w:b/>
        </w:rPr>
        <w:t>Конфиденциальность</w:t>
      </w:r>
    </w:p>
    <w:p w14:paraId="72520E3E" w14:textId="77777777" w:rsidR="00C23C29" w:rsidRPr="003E17CF" w:rsidRDefault="006308ED" w:rsidP="006C46F4">
      <w:pPr>
        <w:numPr>
          <w:ilvl w:val="1"/>
          <w:numId w:val="1"/>
        </w:numPr>
        <w:tabs>
          <w:tab w:val="clear" w:pos="900"/>
          <w:tab w:val="num" w:pos="561"/>
        </w:tabs>
        <w:ind w:left="0" w:firstLine="0"/>
        <w:jc w:val="both"/>
      </w:pPr>
      <w:r w:rsidRPr="003E17CF">
        <w:t xml:space="preserve">Стороны в течение срока действия настоящего Договора, а также в течение 3 (трёх)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72520E3F" w14:textId="77777777" w:rsidR="00C23C29" w:rsidRPr="003E17CF" w:rsidRDefault="006308ED" w:rsidP="006C46F4">
      <w:pPr>
        <w:numPr>
          <w:ilvl w:val="1"/>
          <w:numId w:val="1"/>
        </w:numPr>
        <w:tabs>
          <w:tab w:val="clear" w:pos="900"/>
          <w:tab w:val="num" w:pos="561"/>
        </w:tabs>
        <w:ind w:left="0" w:firstLine="0"/>
        <w:jc w:val="both"/>
      </w:pPr>
      <w:r w:rsidRPr="003E17CF">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72520E40" w14:textId="77777777" w:rsidR="00C23C29" w:rsidRPr="003E17CF" w:rsidRDefault="006308ED" w:rsidP="006C46F4">
      <w:pPr>
        <w:jc w:val="both"/>
      </w:pPr>
      <w:r w:rsidRPr="003E17CF">
        <w:t>— хранить конфиденциальную информацию исключительно в предназначенных для этого местах, исключающих доступ к ней третьих лиц;</w:t>
      </w:r>
    </w:p>
    <w:p w14:paraId="72520E41" w14:textId="77777777" w:rsidR="00C23C29" w:rsidRPr="003E17CF" w:rsidRDefault="006308ED" w:rsidP="006C46F4">
      <w:pPr>
        <w:jc w:val="both"/>
      </w:pPr>
      <w:r w:rsidRPr="003E17CF">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72520E42" w14:textId="77777777" w:rsidR="00C23C29" w:rsidRPr="003E17CF" w:rsidRDefault="006308ED" w:rsidP="006C46F4">
      <w:pPr>
        <w:numPr>
          <w:ilvl w:val="1"/>
          <w:numId w:val="1"/>
        </w:numPr>
        <w:tabs>
          <w:tab w:val="clear" w:pos="900"/>
          <w:tab w:val="num" w:pos="561"/>
        </w:tabs>
        <w:ind w:left="0" w:firstLine="0"/>
        <w:jc w:val="both"/>
      </w:pPr>
      <w:r w:rsidRPr="003E17CF">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sidRPr="003E17CF">
        <w:noBreakHyphen/>
        <w:t>ФЗ от 27.07.2006.</w:t>
      </w:r>
    </w:p>
    <w:p w14:paraId="72520E43" w14:textId="77777777" w:rsidR="00C23C29" w:rsidRPr="003E17CF" w:rsidRDefault="006308ED" w:rsidP="006C46F4">
      <w:pPr>
        <w:numPr>
          <w:ilvl w:val="1"/>
          <w:numId w:val="1"/>
        </w:numPr>
        <w:tabs>
          <w:tab w:val="clear" w:pos="900"/>
          <w:tab w:val="num" w:pos="561"/>
        </w:tabs>
        <w:ind w:left="0" w:firstLine="0"/>
        <w:jc w:val="both"/>
      </w:pPr>
      <w:r w:rsidRPr="003E17CF">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72520E44" w14:textId="77777777" w:rsidR="00C23C29" w:rsidRPr="003E17CF" w:rsidRDefault="006308ED" w:rsidP="006C46F4">
      <w:pPr>
        <w:numPr>
          <w:ilvl w:val="1"/>
          <w:numId w:val="1"/>
        </w:numPr>
        <w:tabs>
          <w:tab w:val="clear" w:pos="900"/>
          <w:tab w:val="num" w:pos="561"/>
        </w:tabs>
        <w:ind w:left="0" w:firstLine="0"/>
        <w:jc w:val="both"/>
      </w:pPr>
      <w:r w:rsidRPr="003E17CF">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72520E45" w14:textId="28AED825" w:rsidR="00C23C29" w:rsidRPr="003E17CF" w:rsidRDefault="006308ED" w:rsidP="006C46F4">
      <w:pPr>
        <w:numPr>
          <w:ilvl w:val="1"/>
          <w:numId w:val="1"/>
        </w:numPr>
        <w:tabs>
          <w:tab w:val="clear" w:pos="900"/>
          <w:tab w:val="num" w:pos="561"/>
        </w:tabs>
        <w:ind w:left="0" w:firstLine="0"/>
        <w:jc w:val="both"/>
      </w:pPr>
      <w:r w:rsidRPr="003E17CF">
        <w:lastRenderedPageBreak/>
        <w:t>Под разглашением конфиденциальной информации в рамках настоящего Договора понимается действие и</w:t>
      </w:r>
      <w:r w:rsidR="00F65F94" w:rsidRPr="003E17CF">
        <w:t>ли бездействие одной из Сторон Д</w:t>
      </w:r>
      <w:r w:rsidRPr="003E17CF">
        <w:t>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72520E46" w14:textId="13956EF7" w:rsidR="00404EB7" w:rsidRPr="003E17CF" w:rsidRDefault="00404EB7" w:rsidP="006C46F4">
      <w:pPr>
        <w:numPr>
          <w:ilvl w:val="1"/>
          <w:numId w:val="1"/>
        </w:numPr>
        <w:tabs>
          <w:tab w:val="clear" w:pos="900"/>
          <w:tab w:val="num" w:pos="561"/>
        </w:tabs>
        <w:ind w:left="0" w:firstLine="0"/>
        <w:jc w:val="both"/>
      </w:pPr>
      <w:r w:rsidRPr="003E17CF">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а также предоставление </w:t>
      </w:r>
      <w:r w:rsidR="001040E5" w:rsidRPr="003E17CF">
        <w:t>Поставщиком</w:t>
      </w:r>
      <w:r w:rsidRPr="003E17CF">
        <w:t xml:space="preserve"> конфиденциальной информации третьим лицам в целях подтверждения опыта и квалификации </w:t>
      </w:r>
      <w:r w:rsidR="001040E5" w:rsidRPr="003E17CF">
        <w:t>Поставщика</w:t>
      </w:r>
      <w:r w:rsidR="00CF13BA" w:rsidRPr="003E17CF">
        <w:t xml:space="preserve"> </w:t>
      </w:r>
      <w:r w:rsidRPr="003E17CF">
        <w:t>для участия в закупочных процедурах, не противоречащих законодательству Российской Федерации.</w:t>
      </w:r>
    </w:p>
    <w:p w14:paraId="72520E47" w14:textId="77777777" w:rsidR="00C23C29" w:rsidRPr="003E17CF" w:rsidRDefault="006308ED" w:rsidP="006C46F4">
      <w:pPr>
        <w:numPr>
          <w:ilvl w:val="1"/>
          <w:numId w:val="1"/>
        </w:numPr>
        <w:tabs>
          <w:tab w:val="clear" w:pos="900"/>
          <w:tab w:val="num" w:pos="561"/>
        </w:tabs>
        <w:ind w:left="0" w:firstLine="0"/>
        <w:jc w:val="both"/>
      </w:pPr>
      <w:r w:rsidRPr="003E17CF">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72520E48" w14:textId="446F3AE7" w:rsidR="00C23C29" w:rsidRPr="003E17CF" w:rsidRDefault="006308ED" w:rsidP="00692493">
      <w:pPr>
        <w:numPr>
          <w:ilvl w:val="1"/>
          <w:numId w:val="1"/>
        </w:numPr>
        <w:tabs>
          <w:tab w:val="clear" w:pos="900"/>
          <w:tab w:val="num" w:pos="561"/>
        </w:tabs>
        <w:ind w:left="0" w:firstLine="0"/>
        <w:jc w:val="both"/>
      </w:pPr>
      <w:r w:rsidRPr="003E17CF">
        <w:t>Стороны вправе передавать информацию о факте заключения настоящего Договора и о его условиях,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содержатся в настоящем Договоре.</w:t>
      </w:r>
    </w:p>
    <w:p w14:paraId="496A0D38" w14:textId="77777777" w:rsidR="00692493" w:rsidRPr="003E17CF" w:rsidRDefault="00692493" w:rsidP="00692493">
      <w:pPr>
        <w:numPr>
          <w:ilvl w:val="1"/>
          <w:numId w:val="1"/>
        </w:numPr>
        <w:tabs>
          <w:tab w:val="left" w:pos="567"/>
        </w:tabs>
        <w:spacing w:line="252" w:lineRule="auto"/>
        <w:ind w:left="0" w:firstLine="0"/>
        <w:jc w:val="both"/>
      </w:pPr>
      <w:r w:rsidRPr="003E17CF">
        <w:t>Каждая из Сторон Договора дает своё согласие на раскрытие условий настоящего Договора, приложений и иных документов к нему, правообладателям программ для ЭВМ (уполномоченными ими лицами), в отношении которых заключён настоящий Договор и/или соответствующее приложение к нему.</w:t>
      </w:r>
    </w:p>
    <w:p w14:paraId="72520E49" w14:textId="0489F8E9" w:rsidR="00C23C29" w:rsidRPr="003E17CF" w:rsidRDefault="00692493" w:rsidP="00692493">
      <w:pPr>
        <w:numPr>
          <w:ilvl w:val="1"/>
          <w:numId w:val="1"/>
        </w:numPr>
        <w:tabs>
          <w:tab w:val="clear" w:pos="900"/>
          <w:tab w:val="num" w:pos="567"/>
        </w:tabs>
        <w:ind w:left="0" w:firstLine="0"/>
        <w:jc w:val="both"/>
      </w:pPr>
      <w:r w:rsidRPr="003E17CF">
        <w:t xml:space="preserve"> </w:t>
      </w:r>
      <w:r w:rsidR="006308ED" w:rsidRPr="003E17CF">
        <w:t>В случае неисполнения Сторонами обязательств, предусмотренных настоящим разделом, Сторона, допустившее такое нарушение, обязуется возместить причиненный этим реальный ущерб в течение 5 (пяти) рабочих дней после получения соответствующего письменного требования пострадавшей Стороны.</w:t>
      </w:r>
    </w:p>
    <w:p w14:paraId="721C2176" w14:textId="329A4748" w:rsidR="00D4046C" w:rsidRPr="003E17CF" w:rsidRDefault="00D4046C" w:rsidP="00692493">
      <w:pPr>
        <w:jc w:val="both"/>
      </w:pPr>
    </w:p>
    <w:p w14:paraId="676C32D8" w14:textId="77777777" w:rsidR="00D4046C" w:rsidRPr="003E17CF" w:rsidRDefault="00D4046C" w:rsidP="00692493">
      <w:pPr>
        <w:pStyle w:val="ab"/>
        <w:numPr>
          <w:ilvl w:val="0"/>
          <w:numId w:val="1"/>
        </w:numPr>
        <w:tabs>
          <w:tab w:val="clear" w:pos="720"/>
          <w:tab w:val="num" w:pos="567"/>
        </w:tabs>
        <w:spacing w:line="252" w:lineRule="auto"/>
        <w:ind w:left="0" w:firstLine="0"/>
        <w:jc w:val="both"/>
        <w:rPr>
          <w:b/>
        </w:rPr>
      </w:pPr>
      <w:r w:rsidRPr="003E17CF">
        <w:rPr>
          <w:b/>
        </w:rPr>
        <w:t>Антикоррупционная оговорка</w:t>
      </w:r>
    </w:p>
    <w:p w14:paraId="3CE76887" w14:textId="77777777" w:rsidR="00D4046C" w:rsidRPr="003E17CF" w:rsidRDefault="00D4046C" w:rsidP="00692493">
      <w:pPr>
        <w:pStyle w:val="ab"/>
        <w:numPr>
          <w:ilvl w:val="1"/>
          <w:numId w:val="1"/>
        </w:numPr>
        <w:tabs>
          <w:tab w:val="num" w:pos="567"/>
        </w:tabs>
        <w:spacing w:line="252" w:lineRule="auto"/>
        <w:ind w:left="0" w:firstLine="0"/>
        <w:jc w:val="both"/>
      </w:pPr>
      <w:proofErr w:type="gramStart"/>
      <w:r w:rsidRPr="003E17CF">
        <w:t>При исполнении настоящего Договора Стороны, а также их работники и аффилированные лица, не выплачивают, не предлагают выплатить и иным образом не способствуют выплате денежных средств или ценностей прямо или косвенно любым лицам с целью оказания влияния на их действия и/или решения и получения каких-либо неправомерных преимуществ или выгод (далее – Коррупционные правонарушения).</w:t>
      </w:r>
      <w:proofErr w:type="gramEnd"/>
      <w:r w:rsidRPr="003E17CF">
        <w:t xml:space="preserve"> К Коррупционным правонарушениям Стороны относят в частности, но не ограничиваясь, действия, квалифицируемые действующим законодательством Российской Федерации и международными нормами как дача, получение, вымогательство или склонение к даче взятки, злоупотребление влиянием, коммерческий подкуп, легализация (отмывание) доходов, а также иные действия, нарушающие требования применимого законодательства и международных норм о противодействии коррупции.</w:t>
      </w:r>
    </w:p>
    <w:p w14:paraId="14A1D7A4" w14:textId="77777777" w:rsidR="00D4046C" w:rsidRPr="003E17CF" w:rsidRDefault="00D4046C" w:rsidP="00D4046C">
      <w:pPr>
        <w:pStyle w:val="ab"/>
        <w:numPr>
          <w:ilvl w:val="1"/>
          <w:numId w:val="1"/>
        </w:numPr>
        <w:tabs>
          <w:tab w:val="num" w:pos="567"/>
        </w:tabs>
        <w:spacing w:line="252" w:lineRule="auto"/>
        <w:ind w:left="0" w:firstLine="0"/>
        <w:jc w:val="both"/>
      </w:pPr>
      <w:r w:rsidRPr="003E17CF">
        <w:t>Каждая из Сторон настоящего Договора отказывается от любого стимулирования сотрудников и контрагентов другой Стороны, а также любых государственных служащих и других лиц, которые имеют прямое и/или косвенное отношение к исполнению настоящего Договора.</w:t>
      </w:r>
    </w:p>
    <w:p w14:paraId="1FDA64D4" w14:textId="77777777" w:rsidR="00D4046C" w:rsidRPr="003E17CF" w:rsidRDefault="00D4046C" w:rsidP="00D4046C">
      <w:pPr>
        <w:pStyle w:val="ab"/>
        <w:numPr>
          <w:ilvl w:val="1"/>
          <w:numId w:val="1"/>
        </w:numPr>
        <w:tabs>
          <w:tab w:val="num" w:pos="567"/>
        </w:tabs>
        <w:spacing w:line="252" w:lineRule="auto"/>
        <w:ind w:left="0" w:firstLine="0"/>
        <w:jc w:val="both"/>
      </w:pPr>
      <w:r w:rsidRPr="003E17CF">
        <w:t xml:space="preserve">Стороны также стремятся не допускать возникновения обстоятельств, при которых личная заинтересованность работника Стороны, её аффилированного лица и/или </w:t>
      </w:r>
      <w:r w:rsidRPr="003E17CF">
        <w:lastRenderedPageBreak/>
        <w:t>контрагента может негативно повлиять на исполнение настоящего Договора и причинить ущерб интересам любой из Сторон (далее – Конфликт интересов).</w:t>
      </w:r>
    </w:p>
    <w:p w14:paraId="185ADFFA" w14:textId="77777777" w:rsidR="00D4046C" w:rsidRPr="003E17CF" w:rsidRDefault="00D4046C" w:rsidP="00D4046C">
      <w:pPr>
        <w:pStyle w:val="ab"/>
        <w:numPr>
          <w:ilvl w:val="1"/>
          <w:numId w:val="1"/>
        </w:numPr>
        <w:tabs>
          <w:tab w:val="num" w:pos="567"/>
        </w:tabs>
        <w:spacing w:line="252" w:lineRule="auto"/>
        <w:ind w:left="0" w:firstLine="0"/>
        <w:jc w:val="both"/>
      </w:pPr>
      <w:r w:rsidRPr="003E17CF">
        <w:t>Стороны строят свою деятельность и взаимоотношения с третьими лицами на основе принципов, описанных в настоящем разделе Договора, и требуют их соблюдения от своих работников, аффилированных лиц, поставщиков, клиентов и прочих контрагентов.</w:t>
      </w:r>
    </w:p>
    <w:p w14:paraId="63AD5538" w14:textId="56CBC263" w:rsidR="00D4046C" w:rsidRPr="003E17CF" w:rsidRDefault="00D4046C" w:rsidP="00D4046C">
      <w:pPr>
        <w:jc w:val="both"/>
      </w:pPr>
      <w:r w:rsidRPr="003E17CF">
        <w:t>Каждая Сторона стремится своевременно информировать другую Сторону обо всех ставших известными Стороне фактах совершения Коррупционных правонарушений или возникновения Конфликта интересов, прямо или косвенно относящихся к настоящему Договору или его исполнению, а также обо всех обстоятельствах, свидетельствующих об угрозе совершения таких Коррупционных правонарушений или возникновения Конфликта интересов в будущем.</w:t>
      </w:r>
    </w:p>
    <w:p w14:paraId="61ED2F92" w14:textId="6346EB8C" w:rsidR="00A14D9F" w:rsidRPr="003E17CF" w:rsidRDefault="00A14D9F" w:rsidP="00D4046C">
      <w:pPr>
        <w:jc w:val="both"/>
      </w:pPr>
    </w:p>
    <w:p w14:paraId="72520E4B" w14:textId="77777777" w:rsidR="00C23C29" w:rsidRPr="003E17CF" w:rsidRDefault="006308ED" w:rsidP="006C46F4">
      <w:pPr>
        <w:numPr>
          <w:ilvl w:val="0"/>
          <w:numId w:val="1"/>
        </w:numPr>
        <w:tabs>
          <w:tab w:val="clear" w:pos="720"/>
          <w:tab w:val="num" w:pos="561"/>
        </w:tabs>
        <w:ind w:left="0" w:firstLine="0"/>
        <w:jc w:val="both"/>
        <w:rPr>
          <w:b/>
        </w:rPr>
      </w:pPr>
      <w:r w:rsidRPr="003E17CF">
        <w:rPr>
          <w:b/>
        </w:rPr>
        <w:t>Порядок разрешения споров</w:t>
      </w:r>
    </w:p>
    <w:p w14:paraId="72520E4C" w14:textId="77777777" w:rsidR="001B5CE6" w:rsidRPr="003E17CF" w:rsidRDefault="001B5CE6" w:rsidP="006C46F4">
      <w:pPr>
        <w:numPr>
          <w:ilvl w:val="1"/>
          <w:numId w:val="1"/>
        </w:numPr>
        <w:tabs>
          <w:tab w:val="left" w:pos="567"/>
        </w:tabs>
        <w:ind w:left="0" w:firstLine="0"/>
        <w:jc w:val="both"/>
      </w:pPr>
      <w:r w:rsidRPr="003E17CF">
        <w:t>В случае возникновения разногласий между Сторонами при исполнении настоящего Договора, Стороны обязуются решать их в претензионном порядке. Срок ответа на претензию составляет 10 (десять) рабочих дней с даты её получения Стороной.</w:t>
      </w:r>
    </w:p>
    <w:p w14:paraId="72520E4D" w14:textId="77777777" w:rsidR="00C23C29" w:rsidRPr="003E17CF" w:rsidRDefault="001B5CE6" w:rsidP="006C46F4">
      <w:pPr>
        <w:numPr>
          <w:ilvl w:val="1"/>
          <w:numId w:val="1"/>
        </w:numPr>
        <w:tabs>
          <w:tab w:val="left" w:pos="567"/>
        </w:tabs>
        <w:ind w:left="0" w:firstLine="0"/>
        <w:jc w:val="both"/>
      </w:pPr>
      <w:r w:rsidRPr="003E17CF">
        <w:t xml:space="preserve">Если стороны не урегулировали возникшие разногласия в претензионном порядке любая из Сторон вправе обратиться в Арбитражный суд города </w:t>
      </w:r>
      <w:r w:rsidR="006E7CDC" w:rsidRPr="003E17CF">
        <w:t>Москвы</w:t>
      </w:r>
      <w:r w:rsidRPr="003E17CF">
        <w:t xml:space="preserve"> за защитой своих законных прав и интересов вне зависимости от встречного исполнения обязательства другой Стороной</w:t>
      </w:r>
      <w:r w:rsidR="006308ED" w:rsidRPr="003E17CF">
        <w:t>.</w:t>
      </w:r>
    </w:p>
    <w:p w14:paraId="72520E4E" w14:textId="77777777" w:rsidR="00C23C29" w:rsidRPr="003E17CF" w:rsidRDefault="00C23C29" w:rsidP="006C46F4">
      <w:pPr>
        <w:jc w:val="both"/>
        <w:rPr>
          <w:snapToGrid w:val="0"/>
        </w:rPr>
      </w:pPr>
    </w:p>
    <w:p w14:paraId="72520E4F" w14:textId="77777777" w:rsidR="00C23C29" w:rsidRPr="003E17CF" w:rsidRDefault="006308ED" w:rsidP="006C46F4">
      <w:pPr>
        <w:numPr>
          <w:ilvl w:val="0"/>
          <w:numId w:val="1"/>
        </w:numPr>
        <w:tabs>
          <w:tab w:val="clear" w:pos="720"/>
          <w:tab w:val="num" w:pos="561"/>
        </w:tabs>
        <w:ind w:left="0" w:firstLine="0"/>
        <w:jc w:val="both"/>
        <w:rPr>
          <w:b/>
        </w:rPr>
      </w:pPr>
      <w:r w:rsidRPr="003E17CF">
        <w:rPr>
          <w:b/>
        </w:rPr>
        <w:t>Действие Договора. Иные условия</w:t>
      </w:r>
    </w:p>
    <w:p w14:paraId="72520E50" w14:textId="77777777" w:rsidR="00C23C29" w:rsidRPr="003E17CF" w:rsidRDefault="006308ED" w:rsidP="006C46F4">
      <w:pPr>
        <w:numPr>
          <w:ilvl w:val="1"/>
          <w:numId w:val="1"/>
        </w:numPr>
        <w:tabs>
          <w:tab w:val="clear" w:pos="900"/>
          <w:tab w:val="num" w:pos="561"/>
        </w:tabs>
        <w:ind w:left="0" w:firstLine="0"/>
        <w:jc w:val="both"/>
      </w:pPr>
      <w:r w:rsidRPr="003E17CF">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14:paraId="72520E51" w14:textId="77777777" w:rsidR="00C23C29" w:rsidRPr="003E17CF" w:rsidRDefault="006308ED" w:rsidP="006C46F4">
      <w:pPr>
        <w:numPr>
          <w:ilvl w:val="1"/>
          <w:numId w:val="1"/>
        </w:numPr>
        <w:tabs>
          <w:tab w:val="clear" w:pos="900"/>
          <w:tab w:val="num" w:pos="561"/>
        </w:tabs>
        <w:ind w:left="0" w:firstLine="0"/>
        <w:jc w:val="both"/>
      </w:pPr>
      <w:r w:rsidRPr="003E17CF">
        <w:rPr>
          <w:bCs/>
        </w:rPr>
        <w:t>Настоящий Договор составлен в двух экземплярах, имеющих одинаковую юридическую силу, по одному экземпляру для каждой из Сторон</w:t>
      </w:r>
      <w:bookmarkStart w:id="2" w:name="_GoBack"/>
      <w:bookmarkEnd w:id="2"/>
      <w:r w:rsidRPr="003E17CF">
        <w:rPr>
          <w:bCs/>
        </w:rPr>
        <w:t>.</w:t>
      </w:r>
    </w:p>
    <w:p w14:paraId="72520E52" w14:textId="77777777" w:rsidR="00C23C29" w:rsidRPr="003E17CF" w:rsidRDefault="006308ED" w:rsidP="006C46F4">
      <w:pPr>
        <w:numPr>
          <w:ilvl w:val="1"/>
          <w:numId w:val="1"/>
        </w:numPr>
        <w:tabs>
          <w:tab w:val="clear" w:pos="900"/>
          <w:tab w:val="num" w:pos="561"/>
        </w:tabs>
        <w:ind w:left="0" w:firstLine="0"/>
        <w:jc w:val="both"/>
      </w:pPr>
      <w:r w:rsidRPr="003E17CF">
        <w:t>Если иное не установлено Договором или законом, ни одна из сторон не вправе в одностороннем порядке отказываться от исполнения Договора.</w:t>
      </w:r>
    </w:p>
    <w:p w14:paraId="36A5A965" w14:textId="458AE4FE" w:rsidR="00D4046C" w:rsidRPr="003E17CF" w:rsidRDefault="006308ED" w:rsidP="00D4046C">
      <w:pPr>
        <w:numPr>
          <w:ilvl w:val="1"/>
          <w:numId w:val="1"/>
        </w:numPr>
        <w:tabs>
          <w:tab w:val="clear" w:pos="900"/>
          <w:tab w:val="num" w:pos="561"/>
        </w:tabs>
        <w:ind w:left="0" w:firstLine="0"/>
        <w:jc w:val="both"/>
      </w:pPr>
      <w:r w:rsidRPr="003E17CF">
        <w:t xml:space="preserve">Стороны соглашаются, что </w:t>
      </w:r>
      <w:r w:rsidR="008B12A9" w:rsidRPr="003E17CF">
        <w:t>универсальные передаточные документы</w:t>
      </w:r>
      <w:r w:rsidRPr="003E17CF">
        <w:t>, содержащие перечни Товара, в том случае, если указанные перечни соответствуют Спецификации к настоящему Договору, подписываются во исполнение настоящего Договора и являются его неотъемлемой частью, даже при отсутствии в указанных документах ссылки на настоящий Договор.</w:t>
      </w:r>
    </w:p>
    <w:p w14:paraId="72520E55" w14:textId="69F32AA0" w:rsidR="00C23C29" w:rsidRPr="003E17CF" w:rsidRDefault="006308ED" w:rsidP="00D4046C">
      <w:pPr>
        <w:numPr>
          <w:ilvl w:val="1"/>
          <w:numId w:val="1"/>
        </w:numPr>
        <w:tabs>
          <w:tab w:val="clear" w:pos="900"/>
          <w:tab w:val="num" w:pos="561"/>
        </w:tabs>
        <w:ind w:left="0" w:firstLine="0"/>
        <w:jc w:val="both"/>
      </w:pPr>
      <w:r w:rsidRPr="003E17CF">
        <w:t>В случае подписания Сторонами дополнительных спецификаций к настоящему Договору, на указанные спецификации распространяются все применимые условия настоящего Договора.</w:t>
      </w:r>
    </w:p>
    <w:p w14:paraId="72520E56" w14:textId="77777777" w:rsidR="00C23C29" w:rsidRPr="003E17CF" w:rsidRDefault="006308ED" w:rsidP="006C46F4">
      <w:pPr>
        <w:numPr>
          <w:ilvl w:val="1"/>
          <w:numId w:val="1"/>
        </w:numPr>
        <w:tabs>
          <w:tab w:val="clear" w:pos="900"/>
          <w:tab w:val="num" w:pos="561"/>
        </w:tabs>
        <w:ind w:left="0" w:firstLine="0"/>
        <w:jc w:val="both"/>
      </w:pPr>
      <w:r w:rsidRPr="003E17CF">
        <w:t xml:space="preserve">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 Настоящий Договор представляет собой окончательное и полное соглашение Сторон относительно его предмета. После вступления в силу настоящего Договора условия счетов и заказов, </w:t>
      </w:r>
      <w:r w:rsidRPr="003E17CF">
        <w:rPr>
          <w:i/>
        </w:rPr>
        <w:t>противоречащих</w:t>
      </w:r>
      <w:r w:rsidRPr="003E17CF">
        <w:t xml:space="preserve"> настоящему Договору, не будут иметь юридической силы, если они не совершены в письменной форме и не подписаны надлежаще уполномоченными представителями обеих Сторон.</w:t>
      </w:r>
    </w:p>
    <w:p w14:paraId="72520E57" w14:textId="48193734" w:rsidR="00C23C29" w:rsidRPr="003E17CF" w:rsidRDefault="001040E5" w:rsidP="006C46F4">
      <w:pPr>
        <w:numPr>
          <w:ilvl w:val="1"/>
          <w:numId w:val="1"/>
        </w:numPr>
        <w:tabs>
          <w:tab w:val="clear" w:pos="900"/>
          <w:tab w:val="num" w:pos="561"/>
        </w:tabs>
        <w:ind w:left="0" w:firstLine="0"/>
        <w:jc w:val="both"/>
      </w:pPr>
      <w:r w:rsidRPr="003E17CF">
        <w:t>Поставщик</w:t>
      </w:r>
      <w:r w:rsidR="006308ED" w:rsidRPr="003E17CF">
        <w:t xml:space="preserve"> обязуется предоставлять </w:t>
      </w:r>
      <w:r w:rsidRPr="003E17CF">
        <w:t>Покупателю</w:t>
      </w:r>
      <w:r w:rsidR="006308ED" w:rsidRPr="003E17CF">
        <w:t xml:space="preserve"> информацию о вопросах функционирования и структуры, а также дополнительных услугах и компетенциях </w:t>
      </w:r>
      <w:r w:rsidRPr="003E17CF">
        <w:t>Поставщика</w:t>
      </w:r>
      <w:r w:rsidR="006308ED" w:rsidRPr="003E17CF">
        <w:t>.</w:t>
      </w:r>
    </w:p>
    <w:p w14:paraId="72520E58" w14:textId="77777777" w:rsidR="00C23C29" w:rsidRPr="003E17CF" w:rsidRDefault="006308ED" w:rsidP="006C46F4">
      <w:pPr>
        <w:numPr>
          <w:ilvl w:val="1"/>
          <w:numId w:val="1"/>
        </w:numPr>
        <w:tabs>
          <w:tab w:val="clear" w:pos="900"/>
          <w:tab w:val="num" w:pos="561"/>
        </w:tabs>
        <w:ind w:left="0" w:firstLine="0"/>
        <w:jc w:val="both"/>
      </w:pPr>
      <w:r w:rsidRPr="003E17CF">
        <w:t>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w:t>
      </w:r>
    </w:p>
    <w:p w14:paraId="72520E59" w14:textId="77777777" w:rsidR="00C23C29" w:rsidRPr="003E17CF" w:rsidRDefault="006308ED" w:rsidP="006C46F4">
      <w:pPr>
        <w:numPr>
          <w:ilvl w:val="1"/>
          <w:numId w:val="1"/>
        </w:numPr>
        <w:tabs>
          <w:tab w:val="clear" w:pos="900"/>
          <w:tab w:val="num" w:pos="561"/>
        </w:tabs>
        <w:ind w:left="0" w:firstLine="0"/>
        <w:jc w:val="both"/>
      </w:pPr>
      <w:r w:rsidRPr="003E17CF">
        <w:t>Стороны имеют право на односторонний отказ от Договора исключительно в части обязательств, срок которых не наступил на момент отказа, по следующим обстоятельствам:</w:t>
      </w:r>
    </w:p>
    <w:p w14:paraId="72520E5A" w14:textId="77777777" w:rsidR="00C23C29" w:rsidRPr="003E17CF" w:rsidRDefault="006308ED" w:rsidP="006C46F4">
      <w:pPr>
        <w:numPr>
          <w:ilvl w:val="1"/>
          <w:numId w:val="40"/>
        </w:numPr>
        <w:tabs>
          <w:tab w:val="clear" w:pos="1260"/>
          <w:tab w:val="num" w:pos="561"/>
        </w:tabs>
        <w:ind w:left="561" w:hanging="309"/>
        <w:jc w:val="both"/>
      </w:pPr>
      <w:r w:rsidRPr="003E17CF">
        <w:lastRenderedPageBreak/>
        <w:t>в случае просрочки другой Стороной срока исполнения своего обязательства более чем на 60 (шестьдесят) календарных дней;</w:t>
      </w:r>
    </w:p>
    <w:p w14:paraId="72520E5B" w14:textId="77777777" w:rsidR="00C23C29" w:rsidRPr="003E17CF" w:rsidRDefault="006308ED" w:rsidP="006C46F4">
      <w:pPr>
        <w:numPr>
          <w:ilvl w:val="1"/>
          <w:numId w:val="40"/>
        </w:numPr>
        <w:tabs>
          <w:tab w:val="clear" w:pos="1260"/>
          <w:tab w:val="num" w:pos="561"/>
        </w:tabs>
        <w:ind w:left="561" w:hanging="309"/>
        <w:jc w:val="both"/>
      </w:pPr>
      <w:r w:rsidRPr="003E17CF">
        <w:t>в случае прекращения хозяйственной деятельности другой Стороной, ее ликвидации или банкротства.</w:t>
      </w:r>
    </w:p>
    <w:p w14:paraId="72520E5C" w14:textId="5607C524" w:rsidR="00C23C29" w:rsidRPr="003E17CF" w:rsidRDefault="006308ED" w:rsidP="006C46F4">
      <w:pPr>
        <w:numPr>
          <w:ilvl w:val="1"/>
          <w:numId w:val="1"/>
        </w:numPr>
        <w:tabs>
          <w:tab w:val="clear" w:pos="900"/>
          <w:tab w:val="num" w:pos="561"/>
        </w:tabs>
        <w:ind w:left="0" w:firstLine="0"/>
        <w:jc w:val="both"/>
      </w:pPr>
      <w:r w:rsidRPr="003E17CF">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14:paraId="72520E5D" w14:textId="77777777" w:rsidR="00C23C29" w:rsidRPr="003E17CF" w:rsidRDefault="006308ED" w:rsidP="006C46F4">
      <w:pPr>
        <w:numPr>
          <w:ilvl w:val="1"/>
          <w:numId w:val="1"/>
        </w:numPr>
        <w:tabs>
          <w:tab w:val="clear" w:pos="900"/>
          <w:tab w:val="num" w:pos="0"/>
        </w:tabs>
        <w:ind w:left="0" w:firstLine="0"/>
        <w:jc w:val="both"/>
      </w:pPr>
      <w:r w:rsidRPr="003E17CF">
        <w:t>В случае изменения адресов и/или расчётных реквизитов Сторон, Сторона, чьи реквизиты изменились, обязана уведомить об этом другую Сторону в течение 5 (пять) рабочих дней с момента вступления в силу таких изменений. При этом заключения между Сторонами какого-либо дополнительного соглашения не требуется.</w:t>
      </w:r>
      <w:r w:rsidR="00115DBC" w:rsidRPr="003E17CF">
        <w:t xml:space="preserve"> Выставление счета с соответствующими реквизитами Стороны согласились считать надлежащим уведомлением.</w:t>
      </w:r>
    </w:p>
    <w:p w14:paraId="72520E5E" w14:textId="77777777" w:rsidR="00C23C29" w:rsidRPr="003E17CF" w:rsidRDefault="00C23C29" w:rsidP="006C46F4">
      <w:pPr>
        <w:jc w:val="both"/>
      </w:pPr>
    </w:p>
    <w:p w14:paraId="72520E5F" w14:textId="77777777" w:rsidR="00C23C29" w:rsidRPr="003E17CF" w:rsidRDefault="006308ED" w:rsidP="006C46F4">
      <w:pPr>
        <w:numPr>
          <w:ilvl w:val="0"/>
          <w:numId w:val="1"/>
        </w:numPr>
        <w:tabs>
          <w:tab w:val="clear" w:pos="720"/>
          <w:tab w:val="num" w:pos="561"/>
        </w:tabs>
        <w:ind w:left="0" w:firstLine="0"/>
        <w:jc w:val="both"/>
        <w:rPr>
          <w:b/>
        </w:rPr>
      </w:pPr>
      <w:r w:rsidRPr="003E17CF">
        <w:rPr>
          <w:b/>
        </w:rPr>
        <w:t>Реквизиты Сторон</w:t>
      </w:r>
    </w:p>
    <w:p w14:paraId="72520E60" w14:textId="77777777" w:rsidR="00C23C29" w:rsidRPr="003E17CF" w:rsidRDefault="00C23C29" w:rsidP="006C46F4">
      <w:pPr>
        <w:jc w:val="both"/>
        <w:rPr>
          <w:b/>
        </w:rPr>
      </w:pPr>
    </w:p>
    <w:tbl>
      <w:tblPr>
        <w:tblW w:w="0" w:type="auto"/>
        <w:tblLook w:val="01E0" w:firstRow="1" w:lastRow="1" w:firstColumn="1" w:lastColumn="1" w:noHBand="0" w:noVBand="0"/>
      </w:tblPr>
      <w:tblGrid>
        <w:gridCol w:w="4828"/>
        <w:gridCol w:w="4742"/>
      </w:tblGrid>
      <w:tr w:rsidR="00C23C29" w:rsidRPr="003E17CF" w14:paraId="72520E74" w14:textId="77777777" w:rsidTr="00D4021C">
        <w:trPr>
          <w:trHeight w:val="851"/>
        </w:trPr>
        <w:tc>
          <w:tcPr>
            <w:tcW w:w="4828" w:type="dxa"/>
          </w:tcPr>
          <w:p w14:paraId="72520E61" w14:textId="3A177F92" w:rsidR="00C23C29" w:rsidRPr="003E17CF" w:rsidRDefault="001040E5" w:rsidP="006C46F4">
            <w:pPr>
              <w:jc w:val="center"/>
              <w:rPr>
                <w:b/>
              </w:rPr>
            </w:pPr>
            <w:r w:rsidRPr="003E17CF">
              <w:rPr>
                <w:b/>
              </w:rPr>
              <w:t>Поставщик</w:t>
            </w:r>
            <w:r w:rsidR="006308ED" w:rsidRPr="003E17CF">
              <w:rPr>
                <w:b/>
              </w:rPr>
              <w:t>:</w:t>
            </w:r>
          </w:p>
          <w:p w14:paraId="72520E69" w14:textId="08B314FA" w:rsidR="00C23C29" w:rsidRPr="003E17CF" w:rsidRDefault="00C23C29" w:rsidP="00A75A3E">
            <w:pPr>
              <w:jc w:val="both"/>
            </w:pPr>
          </w:p>
        </w:tc>
        <w:tc>
          <w:tcPr>
            <w:tcW w:w="4742" w:type="dxa"/>
          </w:tcPr>
          <w:p w14:paraId="72520E6A" w14:textId="76DCA661" w:rsidR="00C23C29" w:rsidRPr="003E17CF" w:rsidRDefault="001040E5" w:rsidP="006C46F4">
            <w:pPr>
              <w:jc w:val="center"/>
              <w:rPr>
                <w:b/>
              </w:rPr>
            </w:pPr>
            <w:r w:rsidRPr="003E17CF">
              <w:rPr>
                <w:b/>
              </w:rPr>
              <w:t>Покупатель</w:t>
            </w:r>
            <w:r w:rsidR="006308ED" w:rsidRPr="003E17CF">
              <w:rPr>
                <w:b/>
              </w:rPr>
              <w:t>:</w:t>
            </w:r>
          </w:p>
          <w:p w14:paraId="72520E6B" w14:textId="7226093B" w:rsidR="00C23C29" w:rsidRPr="003E17CF" w:rsidRDefault="00D751D5" w:rsidP="006C46F4">
            <w:pPr>
              <w:jc w:val="both"/>
              <w:rPr>
                <w:b/>
              </w:rPr>
            </w:pPr>
            <w:r w:rsidRPr="003E17CF">
              <w:rPr>
                <w:b/>
              </w:rPr>
              <w:t>ОАО «ВТИ»</w:t>
            </w:r>
          </w:p>
          <w:p w14:paraId="72520E6C" w14:textId="7A943659" w:rsidR="00C23C29" w:rsidRPr="003E17CF" w:rsidRDefault="006308ED" w:rsidP="006C46F4">
            <w:pPr>
              <w:jc w:val="both"/>
            </w:pPr>
            <w:r w:rsidRPr="003E17CF">
              <w:t xml:space="preserve">Адрес места нахождения: </w:t>
            </w:r>
            <w:r w:rsidR="00D751D5" w:rsidRPr="003E17CF">
              <w:t>115280, Российская Федерация, г. Москва, ул. Автозаводская, д. 14</w:t>
            </w:r>
          </w:p>
          <w:p w14:paraId="72520E6D" w14:textId="3D99EBDE" w:rsidR="00C23C29" w:rsidRPr="003E17CF" w:rsidRDefault="006308ED" w:rsidP="006C46F4">
            <w:pPr>
              <w:jc w:val="both"/>
            </w:pPr>
            <w:r w:rsidRPr="003E17CF">
              <w:t xml:space="preserve">Адрес для переписки: </w:t>
            </w:r>
            <w:r w:rsidR="00D751D5" w:rsidRPr="003E17CF">
              <w:t>115280, Российская Федерация, г. Москва, ул. Автозаводская, д. 14</w:t>
            </w:r>
          </w:p>
          <w:p w14:paraId="72520E6E" w14:textId="43018105" w:rsidR="00C23C29" w:rsidRPr="003E17CF" w:rsidRDefault="006308ED" w:rsidP="006C46F4">
            <w:pPr>
              <w:jc w:val="both"/>
            </w:pPr>
            <w:r w:rsidRPr="003E17CF">
              <w:t xml:space="preserve">ОГРН: </w:t>
            </w:r>
            <w:r w:rsidR="00D751D5" w:rsidRPr="003E17CF">
              <w:t>1027700158485</w:t>
            </w:r>
            <w:r w:rsidRPr="003E17CF">
              <w:t xml:space="preserve"> </w:t>
            </w:r>
          </w:p>
          <w:p w14:paraId="72520E6F" w14:textId="310EC89E" w:rsidR="00C23C29" w:rsidRPr="003E17CF" w:rsidRDefault="006308ED" w:rsidP="006C46F4">
            <w:pPr>
              <w:jc w:val="both"/>
            </w:pPr>
            <w:r w:rsidRPr="003E17CF">
              <w:t xml:space="preserve">ИНН/КПП: </w:t>
            </w:r>
            <w:r w:rsidR="00D751D5" w:rsidRPr="003E17CF">
              <w:t>7725054856</w:t>
            </w:r>
            <w:r w:rsidRPr="003E17CF">
              <w:t>/</w:t>
            </w:r>
            <w:r w:rsidR="00D751D5" w:rsidRPr="003E17CF">
              <w:t>772501001</w:t>
            </w:r>
          </w:p>
          <w:p w14:paraId="72520E70" w14:textId="278BDF46" w:rsidR="00C23C29" w:rsidRPr="003E17CF" w:rsidRDefault="006308ED" w:rsidP="006C46F4">
            <w:pPr>
              <w:jc w:val="both"/>
            </w:pPr>
            <w:r w:rsidRPr="003E17CF">
              <w:t xml:space="preserve">Расчетный счет: </w:t>
            </w:r>
            <w:r w:rsidR="0010024C" w:rsidRPr="003E17CF">
              <w:t>40702810300000004723</w:t>
            </w:r>
          </w:p>
          <w:p w14:paraId="72520E71" w14:textId="2C6BE7B4" w:rsidR="00C23C29" w:rsidRPr="003E17CF" w:rsidRDefault="006308ED" w:rsidP="006C46F4">
            <w:pPr>
              <w:jc w:val="both"/>
            </w:pPr>
            <w:r w:rsidRPr="003E17CF">
              <w:t xml:space="preserve">Банк: </w:t>
            </w:r>
            <w:r w:rsidR="0010024C" w:rsidRPr="003E17CF">
              <w:t>Банк ГПБ (АО), г. Москва</w:t>
            </w:r>
          </w:p>
          <w:p w14:paraId="72520E72" w14:textId="487A9CD3" w:rsidR="00C23C29" w:rsidRPr="003E17CF" w:rsidRDefault="006308ED" w:rsidP="006C46F4">
            <w:pPr>
              <w:jc w:val="both"/>
            </w:pPr>
            <w:r w:rsidRPr="003E17CF">
              <w:t xml:space="preserve">Корр./с: </w:t>
            </w:r>
            <w:r w:rsidR="0010024C" w:rsidRPr="003E17CF">
              <w:t>30101810200000000823</w:t>
            </w:r>
          </w:p>
          <w:p w14:paraId="72520E73" w14:textId="1B778844" w:rsidR="00C23C29" w:rsidRPr="003E17CF" w:rsidRDefault="006308ED" w:rsidP="006C46F4">
            <w:pPr>
              <w:jc w:val="both"/>
            </w:pPr>
            <w:r w:rsidRPr="003E17CF">
              <w:t xml:space="preserve">БИК: </w:t>
            </w:r>
            <w:r w:rsidR="0010024C" w:rsidRPr="003E17CF">
              <w:t>044525823</w:t>
            </w:r>
          </w:p>
        </w:tc>
      </w:tr>
      <w:tr w:rsidR="00C23C29" w:rsidRPr="003E17CF" w14:paraId="72520E83" w14:textId="77777777">
        <w:trPr>
          <w:trHeight w:val="1059"/>
        </w:trPr>
        <w:tc>
          <w:tcPr>
            <w:tcW w:w="4828" w:type="dxa"/>
          </w:tcPr>
          <w:p w14:paraId="72520E75" w14:textId="77777777" w:rsidR="00C23C29" w:rsidRPr="003E17CF" w:rsidRDefault="00C23C29" w:rsidP="006C46F4">
            <w:pPr>
              <w:jc w:val="both"/>
              <w:rPr>
                <w:b/>
                <w:bCs/>
              </w:rPr>
            </w:pPr>
          </w:p>
          <w:p w14:paraId="72520E76" w14:textId="77777777" w:rsidR="00C23C29" w:rsidRPr="003E17CF" w:rsidRDefault="00C23C29" w:rsidP="006C46F4">
            <w:pPr>
              <w:jc w:val="both"/>
              <w:rPr>
                <w:b/>
                <w:bCs/>
              </w:rPr>
            </w:pPr>
          </w:p>
          <w:p w14:paraId="72520E77" w14:textId="77777777" w:rsidR="00C23C29" w:rsidRPr="003E17CF" w:rsidRDefault="006308ED" w:rsidP="006C46F4">
            <w:pPr>
              <w:jc w:val="both"/>
              <w:rPr>
                <w:b/>
              </w:rPr>
            </w:pPr>
            <w:r w:rsidRPr="003E17CF">
              <w:rPr>
                <w:b/>
                <w:bCs/>
              </w:rPr>
              <w:t>Подпись:</w:t>
            </w:r>
            <w:r w:rsidRPr="003E17CF">
              <w:rPr>
                <w:b/>
              </w:rPr>
              <w:t xml:space="preserve"> </w:t>
            </w:r>
          </w:p>
          <w:p w14:paraId="72520E78" w14:textId="77777777" w:rsidR="00C23C29" w:rsidRPr="003E17CF" w:rsidRDefault="00C23C29" w:rsidP="006C46F4">
            <w:pPr>
              <w:jc w:val="both"/>
            </w:pPr>
          </w:p>
          <w:p w14:paraId="72520E79" w14:textId="457A6A8E" w:rsidR="00C23C29" w:rsidRPr="003E17CF" w:rsidRDefault="006308ED" w:rsidP="006C46F4">
            <w:pPr>
              <w:jc w:val="right"/>
            </w:pPr>
            <w:r w:rsidRPr="003E17CF">
              <w:t>_______________________ /</w:t>
            </w:r>
            <w:r w:rsidR="003E17CF">
              <w:t>___________</w:t>
            </w:r>
            <w:r w:rsidRPr="003E17CF">
              <w:t xml:space="preserve">/ </w:t>
            </w:r>
          </w:p>
          <w:p w14:paraId="72520E7A" w14:textId="77777777" w:rsidR="00C23C29" w:rsidRPr="003E17CF" w:rsidRDefault="006308ED" w:rsidP="006C46F4">
            <w:pPr>
              <w:jc w:val="center"/>
            </w:pPr>
            <w:r w:rsidRPr="003E17CF">
              <w:t>М.П.</w:t>
            </w:r>
          </w:p>
          <w:p w14:paraId="72520E7B" w14:textId="33473F13" w:rsidR="00C23C29" w:rsidRPr="003E17CF" w:rsidRDefault="00C23C29" w:rsidP="003E17CF"/>
        </w:tc>
        <w:tc>
          <w:tcPr>
            <w:tcW w:w="4742" w:type="dxa"/>
          </w:tcPr>
          <w:p w14:paraId="72520E7C" w14:textId="77777777" w:rsidR="00C23C29" w:rsidRPr="003E17CF" w:rsidRDefault="00C23C29" w:rsidP="006C46F4">
            <w:pPr>
              <w:jc w:val="both"/>
              <w:rPr>
                <w:b/>
                <w:bCs/>
              </w:rPr>
            </w:pPr>
          </w:p>
          <w:p w14:paraId="72520E7D" w14:textId="77777777" w:rsidR="00C23C29" w:rsidRPr="003E17CF" w:rsidRDefault="00C23C29" w:rsidP="006C46F4">
            <w:pPr>
              <w:jc w:val="both"/>
              <w:rPr>
                <w:b/>
                <w:bCs/>
              </w:rPr>
            </w:pPr>
          </w:p>
          <w:p w14:paraId="72520E7E" w14:textId="77777777" w:rsidR="00C23C29" w:rsidRPr="003E17CF" w:rsidRDefault="006308ED" w:rsidP="006C46F4">
            <w:pPr>
              <w:jc w:val="both"/>
              <w:rPr>
                <w:b/>
              </w:rPr>
            </w:pPr>
            <w:r w:rsidRPr="003E17CF">
              <w:rPr>
                <w:b/>
                <w:bCs/>
              </w:rPr>
              <w:t>Подпись:</w:t>
            </w:r>
            <w:r w:rsidRPr="003E17CF">
              <w:rPr>
                <w:b/>
              </w:rPr>
              <w:t xml:space="preserve"> </w:t>
            </w:r>
          </w:p>
          <w:p w14:paraId="72520E7F" w14:textId="77777777" w:rsidR="00C23C29" w:rsidRPr="003E17CF" w:rsidRDefault="00C23C29" w:rsidP="006C46F4">
            <w:pPr>
              <w:jc w:val="both"/>
            </w:pPr>
          </w:p>
          <w:p w14:paraId="72520E80" w14:textId="6C5103D2" w:rsidR="00C23C29" w:rsidRPr="003E17CF" w:rsidRDefault="006308ED" w:rsidP="006C46F4">
            <w:pPr>
              <w:jc w:val="right"/>
            </w:pPr>
            <w:r w:rsidRPr="003E17CF">
              <w:t>____________________/</w:t>
            </w:r>
            <w:r w:rsidR="0010024C" w:rsidRPr="003E17CF">
              <w:t>Мартынов В.В.</w:t>
            </w:r>
            <w:r w:rsidRPr="003E17CF">
              <w:t>/</w:t>
            </w:r>
          </w:p>
          <w:p w14:paraId="72520E81" w14:textId="77777777" w:rsidR="00C23C29" w:rsidRPr="003E17CF" w:rsidRDefault="006308ED" w:rsidP="006C46F4">
            <w:pPr>
              <w:jc w:val="center"/>
            </w:pPr>
            <w:r w:rsidRPr="003E17CF">
              <w:t>М.П.</w:t>
            </w:r>
          </w:p>
          <w:p w14:paraId="72520E82" w14:textId="66AA790F" w:rsidR="00C23C29" w:rsidRPr="003E17CF" w:rsidRDefault="00C23C29" w:rsidP="003E17CF"/>
        </w:tc>
      </w:tr>
    </w:tbl>
    <w:p w14:paraId="72520E84" w14:textId="77777777" w:rsidR="00C23C29" w:rsidRPr="003E17CF" w:rsidRDefault="006308ED" w:rsidP="006C46F4">
      <w:pPr>
        <w:pageBreakBefore/>
        <w:jc w:val="both"/>
        <w:rPr>
          <w:b/>
          <w:bCs/>
        </w:rPr>
      </w:pPr>
      <w:r w:rsidRPr="003E17CF">
        <w:rPr>
          <w:b/>
          <w:bCs/>
        </w:rPr>
        <w:lastRenderedPageBreak/>
        <w:t xml:space="preserve">Приложение № </w:t>
      </w:r>
      <w:r w:rsidRPr="003E17CF">
        <w:rPr>
          <w:b/>
        </w:rPr>
        <w:t>1</w:t>
      </w:r>
      <w:r w:rsidRPr="003E17CF">
        <w:rPr>
          <w:b/>
          <w:bCs/>
        </w:rPr>
        <w:t xml:space="preserve">  </w:t>
      </w:r>
    </w:p>
    <w:p w14:paraId="72520E85" w14:textId="64449FA1" w:rsidR="00C23C29" w:rsidRPr="003E17CF" w:rsidRDefault="006308ED" w:rsidP="006C46F4">
      <w:pPr>
        <w:jc w:val="both"/>
        <w:rPr>
          <w:b/>
          <w:bCs/>
        </w:rPr>
      </w:pPr>
      <w:r w:rsidRPr="003E17CF">
        <w:rPr>
          <w:b/>
          <w:bCs/>
        </w:rPr>
        <w:t xml:space="preserve">к </w:t>
      </w:r>
      <w:r w:rsidR="00CA2624" w:rsidRPr="003E17CF">
        <w:rPr>
          <w:b/>
          <w:bCs/>
        </w:rPr>
        <w:t>Д</w:t>
      </w:r>
      <w:r w:rsidRPr="003E17CF">
        <w:rPr>
          <w:b/>
          <w:bCs/>
        </w:rPr>
        <w:t>оговору №</w:t>
      </w:r>
      <w:r w:rsidRPr="003E17CF">
        <w:rPr>
          <w:b/>
        </w:rPr>
        <w:t xml:space="preserve"> </w:t>
      </w:r>
      <w:r w:rsidR="003E17CF">
        <w:rPr>
          <w:b/>
        </w:rPr>
        <w:t>_________</w:t>
      </w:r>
      <w:r w:rsidRPr="003E17CF">
        <w:rPr>
          <w:b/>
          <w:bCs/>
        </w:rPr>
        <w:t xml:space="preserve">от </w:t>
      </w:r>
    </w:p>
    <w:p w14:paraId="72520E88" w14:textId="77777777" w:rsidR="00C23C29" w:rsidRPr="003E17CF" w:rsidRDefault="006308ED" w:rsidP="006C46F4">
      <w:pPr>
        <w:jc w:val="center"/>
        <w:rPr>
          <w:b/>
          <w:bCs/>
        </w:rPr>
      </w:pPr>
      <w:r w:rsidRPr="003E17CF">
        <w:rPr>
          <w:b/>
          <w:bCs/>
        </w:rPr>
        <w:t>Спецификация</w:t>
      </w:r>
    </w:p>
    <w:p w14:paraId="72520E89" w14:textId="77777777" w:rsidR="00C23C29" w:rsidRPr="003E17CF" w:rsidRDefault="00C23C29" w:rsidP="006C46F4">
      <w:pPr>
        <w:jc w:val="both"/>
      </w:pPr>
    </w:p>
    <w:p w14:paraId="72520E8A" w14:textId="06CA5C0B" w:rsidR="00C23C29" w:rsidRPr="003E17CF" w:rsidRDefault="006308ED" w:rsidP="006C46F4">
      <w:pPr>
        <w:tabs>
          <w:tab w:val="right" w:pos="9350"/>
        </w:tabs>
        <w:jc w:val="both"/>
        <w:rPr>
          <w:bCs/>
        </w:rPr>
      </w:pPr>
      <w:r w:rsidRPr="003E17CF">
        <w:t xml:space="preserve">г. </w:t>
      </w:r>
      <w:sdt>
        <w:sdtPr>
          <w:id w:val="-996880936"/>
          <w:placeholder>
            <w:docPart w:val="29855E581B5D425FA0D79AC3485205EE"/>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алининград" w:value="Калининград"/>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Челябинск" w:value="Челябинск"/>
            <w:listItem w:displayText="Ярославль" w:value="Ярославль"/>
          </w:dropDownList>
        </w:sdtPr>
        <w:sdtEndPr/>
        <w:sdtContent>
          <w:r w:rsidRPr="003E17CF">
            <w:t>Москва</w:t>
          </w:r>
        </w:sdtContent>
      </w:sdt>
      <w:r w:rsidRPr="003E17CF">
        <w:tab/>
      </w:r>
    </w:p>
    <w:p w14:paraId="72520E8B" w14:textId="77777777" w:rsidR="00C23C29" w:rsidRPr="003E17CF" w:rsidRDefault="00C23C29" w:rsidP="006C46F4">
      <w:pPr>
        <w:jc w:val="both"/>
      </w:pPr>
    </w:p>
    <w:p w14:paraId="72520E8C" w14:textId="6D1E9D6E" w:rsidR="007F18FE" w:rsidRPr="003E17CF" w:rsidRDefault="007432A0" w:rsidP="006C46F4">
      <w:pPr>
        <w:jc w:val="both"/>
        <w:rPr>
          <w:lang w:val="en-US"/>
        </w:rPr>
      </w:pPr>
      <w:r>
        <w:rPr>
          <w:b/>
        </w:rPr>
        <w:t xml:space="preserve">________________, </w:t>
      </w:r>
      <w:r w:rsidR="00A75A3E" w:rsidRPr="003E17CF">
        <w:t xml:space="preserve">именуемое в дальнейшем </w:t>
      </w:r>
      <w:r w:rsidR="00A75A3E" w:rsidRPr="003E17CF">
        <w:rPr>
          <w:b/>
        </w:rPr>
        <w:t>Поставщик</w:t>
      </w:r>
      <w:r w:rsidR="00A75A3E" w:rsidRPr="003E17CF">
        <w:t xml:space="preserve">, </w:t>
      </w:r>
      <w:r w:rsidR="00A75A3E" w:rsidRPr="003E17CF">
        <w:rPr>
          <w:rFonts w:eastAsia="Calibri"/>
          <w:lang w:eastAsia="en-US"/>
        </w:rPr>
        <w:t xml:space="preserve">в лице </w:t>
      </w:r>
      <w:r>
        <w:t>________________</w:t>
      </w:r>
      <w:r w:rsidR="00A75A3E" w:rsidRPr="003E17CF">
        <w:t>, действующего на основании </w:t>
      </w:r>
      <w:r>
        <w:t>_______________</w:t>
      </w:r>
      <w:r w:rsidR="00A75A3E" w:rsidRPr="003E17CF">
        <w:t xml:space="preserve">, </w:t>
      </w:r>
      <w:r w:rsidR="008F67DE" w:rsidRPr="003E17CF">
        <w:t>с одной стороны</w:t>
      </w:r>
      <w:r w:rsidR="007F18FE" w:rsidRPr="003E17CF">
        <w:t xml:space="preserve">, и </w:t>
      </w:r>
      <w:r w:rsidR="0010024C" w:rsidRPr="003E17CF">
        <w:rPr>
          <w:b/>
        </w:rPr>
        <w:t>ОАО «</w:t>
      </w:r>
      <w:r>
        <w:rPr>
          <w:b/>
        </w:rPr>
        <w:t>ВТИ</w:t>
      </w:r>
      <w:r w:rsidR="0010024C" w:rsidRPr="003E17CF">
        <w:rPr>
          <w:b/>
        </w:rPr>
        <w:t>»</w:t>
      </w:r>
      <w:r w:rsidR="007F18FE" w:rsidRPr="003E17CF">
        <w:rPr>
          <w:b/>
        </w:rPr>
        <w:t>,</w:t>
      </w:r>
      <w:r w:rsidR="007F18FE" w:rsidRPr="003E17CF">
        <w:t xml:space="preserve"> именуемое в дальнейшем</w:t>
      </w:r>
      <w:r w:rsidR="007F18FE" w:rsidRPr="003E17CF">
        <w:rPr>
          <w:b/>
        </w:rPr>
        <w:t xml:space="preserve"> </w:t>
      </w:r>
      <w:r w:rsidR="001040E5" w:rsidRPr="003E17CF">
        <w:rPr>
          <w:b/>
        </w:rPr>
        <w:t>Покупатель</w:t>
      </w:r>
      <w:r w:rsidR="007F18FE" w:rsidRPr="003E17CF">
        <w:t>, в лице</w:t>
      </w:r>
      <w:r w:rsidR="0010024C" w:rsidRPr="003E17CF">
        <w:t xml:space="preserve"> Генерального директора Мартынова Вячеслава Владимировича</w:t>
      </w:r>
      <w:proofErr w:type="gramStart"/>
      <w:r w:rsidR="007F18FE" w:rsidRPr="003E17CF">
        <w:t xml:space="preserve"> ,</w:t>
      </w:r>
      <w:proofErr w:type="gramEnd"/>
      <w:r w:rsidR="007F18FE" w:rsidRPr="003E17CF">
        <w:t xml:space="preserve"> действующего на основании </w:t>
      </w:r>
      <w:r w:rsidR="0010024C" w:rsidRPr="003E17CF">
        <w:t>Устава</w:t>
      </w:r>
      <w:r w:rsidR="007F18FE" w:rsidRPr="003E17CF">
        <w:t>, с другой стороны, вместе именуемые — Стороны, а каждое по отдельности — Сторона,</w:t>
      </w:r>
      <w:r w:rsidR="0085620F" w:rsidRPr="003E17CF">
        <w:t xml:space="preserve"> подписали настоящую Спецификацию к </w:t>
      </w:r>
      <w:r w:rsidR="0085620F" w:rsidRPr="003E17CF">
        <w:rPr>
          <w:bCs/>
        </w:rPr>
        <w:t>Договору</w:t>
      </w:r>
      <w:r w:rsidR="0085620F" w:rsidRPr="003E17CF">
        <w:t xml:space="preserve"> о нижеследующем:</w:t>
      </w:r>
    </w:p>
    <w:p w14:paraId="72520E8E" w14:textId="26F28097" w:rsidR="00C23C29" w:rsidRPr="003E17CF" w:rsidRDefault="001040E5" w:rsidP="003C0057">
      <w:pPr>
        <w:numPr>
          <w:ilvl w:val="0"/>
          <w:numId w:val="44"/>
        </w:numPr>
        <w:tabs>
          <w:tab w:val="left" w:pos="426"/>
        </w:tabs>
        <w:ind w:left="0" w:firstLine="0"/>
        <w:jc w:val="both"/>
      </w:pPr>
      <w:r w:rsidRPr="003E17CF">
        <w:t>Поставщик</w:t>
      </w:r>
      <w:r w:rsidR="006308ED" w:rsidRPr="003E17CF">
        <w:t xml:space="preserve"> обязуется предоставить, а </w:t>
      </w:r>
      <w:r w:rsidRPr="003E17CF">
        <w:t>Покупатель</w:t>
      </w:r>
      <w:r w:rsidR="006308ED" w:rsidRPr="003E17CF">
        <w:t xml:space="preserve"> оплатить лицензионное вознаграждение за предоставление права использов</w:t>
      </w:r>
      <w:r w:rsidR="00EF124B" w:rsidRPr="003E17CF">
        <w:t>ания следующих программ для ЭВМ и/или Товара:</w:t>
      </w:r>
    </w:p>
    <w:tbl>
      <w:tblPr>
        <w:tblW w:w="9463" w:type="dxa"/>
        <w:tblInd w:w="122" w:type="dxa"/>
        <w:tblLayout w:type="fixed"/>
        <w:tblLook w:val="0000" w:firstRow="0" w:lastRow="0" w:firstColumn="0" w:lastColumn="0" w:noHBand="0" w:noVBand="0"/>
      </w:tblPr>
      <w:tblGrid>
        <w:gridCol w:w="434"/>
        <w:gridCol w:w="1537"/>
        <w:gridCol w:w="3402"/>
        <w:gridCol w:w="850"/>
        <w:gridCol w:w="1163"/>
        <w:gridCol w:w="709"/>
        <w:gridCol w:w="1368"/>
      </w:tblGrid>
      <w:tr w:rsidR="003C0057" w:rsidRPr="003E17CF" w14:paraId="600CBD41" w14:textId="77777777" w:rsidTr="00D751D5">
        <w:trPr>
          <w:trHeight w:val="331"/>
        </w:trPr>
        <w:tc>
          <w:tcPr>
            <w:tcW w:w="434" w:type="dxa"/>
            <w:tcBorders>
              <w:top w:val="single" w:sz="4" w:space="0" w:color="auto"/>
              <w:left w:val="single" w:sz="4" w:space="0" w:color="auto"/>
              <w:bottom w:val="single" w:sz="4" w:space="0" w:color="auto"/>
              <w:right w:val="single" w:sz="4" w:space="0" w:color="auto"/>
            </w:tcBorders>
            <w:shd w:val="clear" w:color="auto" w:fill="E0E0E0"/>
            <w:vAlign w:val="center"/>
          </w:tcPr>
          <w:p w14:paraId="097A3427" w14:textId="77777777" w:rsidR="003C0057" w:rsidRPr="003E17CF" w:rsidRDefault="003C0057" w:rsidP="003C0057">
            <w:pPr>
              <w:tabs>
                <w:tab w:val="left" w:pos="426"/>
              </w:tabs>
              <w:rPr>
                <w:rFonts w:eastAsia="Calibri"/>
              </w:rPr>
            </w:pPr>
            <w:r w:rsidRPr="003E17CF">
              <w:t>№</w:t>
            </w:r>
          </w:p>
        </w:tc>
        <w:tc>
          <w:tcPr>
            <w:tcW w:w="1537" w:type="dxa"/>
            <w:tcBorders>
              <w:top w:val="single" w:sz="4" w:space="0" w:color="auto"/>
              <w:left w:val="nil"/>
              <w:bottom w:val="single" w:sz="4" w:space="0" w:color="auto"/>
              <w:right w:val="single" w:sz="4" w:space="0" w:color="auto"/>
            </w:tcBorders>
            <w:shd w:val="clear" w:color="auto" w:fill="E0E0E0"/>
            <w:vAlign w:val="center"/>
          </w:tcPr>
          <w:p w14:paraId="302F84C6" w14:textId="0EAB5C8D" w:rsidR="003C0057" w:rsidRPr="003E17CF" w:rsidRDefault="005A6466" w:rsidP="003C0057">
            <w:pPr>
              <w:tabs>
                <w:tab w:val="left" w:pos="426"/>
              </w:tabs>
              <w:rPr>
                <w:rFonts w:eastAsia="Calibri"/>
              </w:rPr>
            </w:pPr>
            <w:r w:rsidRPr="003E17CF">
              <w:rPr>
                <w:bCs/>
              </w:rPr>
              <w:t>Артикул</w:t>
            </w:r>
          </w:p>
        </w:tc>
        <w:tc>
          <w:tcPr>
            <w:tcW w:w="3402" w:type="dxa"/>
            <w:tcBorders>
              <w:top w:val="single" w:sz="4" w:space="0" w:color="auto"/>
              <w:left w:val="single" w:sz="4" w:space="0" w:color="auto"/>
              <w:bottom w:val="single" w:sz="4" w:space="0" w:color="auto"/>
              <w:right w:val="single" w:sz="4" w:space="0" w:color="auto"/>
            </w:tcBorders>
            <w:shd w:val="clear" w:color="auto" w:fill="E0E0E0"/>
            <w:vAlign w:val="center"/>
          </w:tcPr>
          <w:p w14:paraId="2A057A25" w14:textId="546AE4AE" w:rsidR="003C0057" w:rsidRPr="003E17CF" w:rsidRDefault="003C0057" w:rsidP="003C0057">
            <w:pPr>
              <w:tabs>
                <w:tab w:val="left" w:pos="426"/>
              </w:tabs>
              <w:rPr>
                <w:rFonts w:eastAsia="Calibri"/>
              </w:rPr>
            </w:pPr>
            <w:r w:rsidRPr="003E17CF">
              <w:rPr>
                <w:bCs/>
              </w:rPr>
              <w:t xml:space="preserve">Наименование программы для ЭВМ, право использования которой предоставляется </w:t>
            </w:r>
            <w:r w:rsidR="001040E5" w:rsidRPr="003E17CF">
              <w:rPr>
                <w:bCs/>
              </w:rPr>
              <w:t>Покупателю</w:t>
            </w:r>
            <w:r w:rsidR="00EF124B" w:rsidRPr="003E17CF">
              <w:rPr>
                <w:bCs/>
              </w:rPr>
              <w:t xml:space="preserve"> и/или Товара</w:t>
            </w:r>
          </w:p>
        </w:tc>
        <w:tc>
          <w:tcPr>
            <w:tcW w:w="850" w:type="dxa"/>
            <w:tcBorders>
              <w:top w:val="single" w:sz="4" w:space="0" w:color="auto"/>
              <w:left w:val="nil"/>
              <w:bottom w:val="single" w:sz="4" w:space="0" w:color="auto"/>
              <w:right w:val="single" w:sz="4" w:space="0" w:color="auto"/>
            </w:tcBorders>
            <w:shd w:val="clear" w:color="auto" w:fill="E0E0E0"/>
            <w:vAlign w:val="center"/>
          </w:tcPr>
          <w:p w14:paraId="0A46AD83" w14:textId="7E66759D" w:rsidR="003C0057" w:rsidRPr="003E17CF" w:rsidRDefault="003C0057" w:rsidP="003C0057">
            <w:pPr>
              <w:tabs>
                <w:tab w:val="left" w:pos="426"/>
              </w:tabs>
              <w:rPr>
                <w:bCs/>
              </w:rPr>
            </w:pPr>
            <w:r w:rsidRPr="003E17CF">
              <w:rPr>
                <w:bCs/>
              </w:rPr>
              <w:t>Кол-во</w:t>
            </w:r>
            <w:r w:rsidR="00EF124B" w:rsidRPr="003E17CF">
              <w:rPr>
                <w:bCs/>
              </w:rPr>
              <w:t>*</w:t>
            </w:r>
          </w:p>
          <w:p w14:paraId="3962AB01" w14:textId="6E35FD1F" w:rsidR="003C0057" w:rsidRPr="003E17CF" w:rsidRDefault="003C0057" w:rsidP="003C0057">
            <w:pPr>
              <w:tabs>
                <w:tab w:val="left" w:pos="426"/>
              </w:tabs>
              <w:rPr>
                <w:rFonts w:eastAsia="Calibri"/>
              </w:rPr>
            </w:pPr>
          </w:p>
        </w:tc>
        <w:tc>
          <w:tcPr>
            <w:tcW w:w="1163" w:type="dxa"/>
            <w:tcBorders>
              <w:top w:val="single" w:sz="4" w:space="0" w:color="auto"/>
              <w:left w:val="single" w:sz="4" w:space="0" w:color="auto"/>
              <w:bottom w:val="single" w:sz="4" w:space="0" w:color="auto"/>
              <w:right w:val="single" w:sz="4" w:space="0" w:color="auto"/>
            </w:tcBorders>
            <w:shd w:val="clear" w:color="auto" w:fill="E0E0E0"/>
            <w:vAlign w:val="center"/>
          </w:tcPr>
          <w:p w14:paraId="19471577" w14:textId="77777777" w:rsidR="003C0057" w:rsidRPr="003E17CF" w:rsidRDefault="003C0057" w:rsidP="003C0057">
            <w:pPr>
              <w:tabs>
                <w:tab w:val="left" w:pos="426"/>
              </w:tabs>
              <w:rPr>
                <w:rFonts w:eastAsia="Calibri"/>
              </w:rPr>
            </w:pPr>
            <w:r w:rsidRPr="003E17CF">
              <w:t xml:space="preserve">Цена, </w:t>
            </w:r>
            <w:proofErr w:type="spellStart"/>
            <w:r w:rsidRPr="003E17CF">
              <w:rPr>
                <w:bCs/>
              </w:rPr>
              <w:t>руб.РФ</w:t>
            </w:r>
            <w:proofErr w:type="spellEnd"/>
            <w:r w:rsidRPr="003E17CF">
              <w:rPr>
                <w:bCs/>
              </w:rPr>
              <w:t>,</w:t>
            </w:r>
            <w:r w:rsidRPr="003E17CF">
              <w:t xml:space="preserve"> включая НДС</w:t>
            </w:r>
          </w:p>
        </w:tc>
        <w:tc>
          <w:tcPr>
            <w:tcW w:w="709" w:type="dxa"/>
            <w:tcBorders>
              <w:top w:val="single" w:sz="4" w:space="0" w:color="auto"/>
              <w:left w:val="single" w:sz="4" w:space="0" w:color="auto"/>
              <w:bottom w:val="single" w:sz="4" w:space="0" w:color="auto"/>
              <w:right w:val="single" w:sz="4" w:space="0" w:color="auto"/>
            </w:tcBorders>
            <w:shd w:val="clear" w:color="auto" w:fill="E0E0E0"/>
            <w:vAlign w:val="center"/>
          </w:tcPr>
          <w:p w14:paraId="570F3060" w14:textId="5DEF5946" w:rsidR="003C0057" w:rsidRPr="003E17CF" w:rsidRDefault="003C0057" w:rsidP="003C0057">
            <w:pPr>
              <w:tabs>
                <w:tab w:val="left" w:pos="426"/>
              </w:tabs>
              <w:rPr>
                <w:rFonts w:eastAsia="Calibri"/>
              </w:rPr>
            </w:pPr>
            <w:r w:rsidRPr="003E17CF">
              <w:t>НДС</w:t>
            </w:r>
          </w:p>
        </w:tc>
        <w:tc>
          <w:tcPr>
            <w:tcW w:w="1368" w:type="dxa"/>
            <w:tcBorders>
              <w:top w:val="single" w:sz="4" w:space="0" w:color="auto"/>
              <w:left w:val="nil"/>
              <w:bottom w:val="single" w:sz="4" w:space="0" w:color="auto"/>
              <w:right w:val="single" w:sz="4" w:space="0" w:color="auto"/>
            </w:tcBorders>
            <w:shd w:val="clear" w:color="auto" w:fill="E0E0E0"/>
            <w:vAlign w:val="center"/>
          </w:tcPr>
          <w:p w14:paraId="7CBFAAEA" w14:textId="77777777" w:rsidR="003C0057" w:rsidRPr="003E17CF" w:rsidRDefault="003C0057" w:rsidP="003C0057">
            <w:pPr>
              <w:tabs>
                <w:tab w:val="left" w:pos="426"/>
              </w:tabs>
              <w:rPr>
                <w:rFonts w:eastAsia="Calibri"/>
              </w:rPr>
            </w:pPr>
            <w:r w:rsidRPr="003E17CF">
              <w:t xml:space="preserve">Сумма, </w:t>
            </w:r>
            <w:proofErr w:type="spellStart"/>
            <w:r w:rsidRPr="003E17CF">
              <w:rPr>
                <w:bCs/>
              </w:rPr>
              <w:t>руб.РФ</w:t>
            </w:r>
            <w:proofErr w:type="spellEnd"/>
            <w:r w:rsidRPr="003E17CF">
              <w:rPr>
                <w:bCs/>
              </w:rPr>
              <w:t>,</w:t>
            </w:r>
            <w:r w:rsidRPr="003E17CF">
              <w:t xml:space="preserve"> включая НДС</w:t>
            </w:r>
          </w:p>
        </w:tc>
      </w:tr>
      <w:tr w:rsidR="00D751D5" w:rsidRPr="003E17CF" w14:paraId="53E3808B" w14:textId="77777777" w:rsidTr="00D751D5">
        <w:trPr>
          <w:trHeight w:val="200"/>
        </w:trPr>
        <w:tc>
          <w:tcPr>
            <w:tcW w:w="434" w:type="dxa"/>
            <w:tcBorders>
              <w:top w:val="nil"/>
              <w:left w:val="single" w:sz="4" w:space="0" w:color="auto"/>
              <w:bottom w:val="single" w:sz="4" w:space="0" w:color="auto"/>
              <w:right w:val="single" w:sz="4" w:space="0" w:color="auto"/>
            </w:tcBorders>
            <w:shd w:val="clear" w:color="auto" w:fill="auto"/>
            <w:vAlign w:val="center"/>
          </w:tcPr>
          <w:p w14:paraId="63C55654" w14:textId="77777777" w:rsidR="00D751D5" w:rsidRPr="003E17CF" w:rsidRDefault="00D751D5" w:rsidP="00D751D5">
            <w:pPr>
              <w:numPr>
                <w:ilvl w:val="0"/>
                <w:numId w:val="41"/>
              </w:numPr>
              <w:tabs>
                <w:tab w:val="clear" w:pos="720"/>
                <w:tab w:val="left" w:pos="426"/>
              </w:tabs>
              <w:ind w:left="0" w:firstLine="0"/>
              <w:jc w:val="both"/>
            </w:pPr>
          </w:p>
        </w:tc>
        <w:tc>
          <w:tcPr>
            <w:tcW w:w="1537" w:type="dxa"/>
            <w:tcBorders>
              <w:top w:val="single" w:sz="4" w:space="0" w:color="auto"/>
              <w:left w:val="nil"/>
              <w:bottom w:val="single" w:sz="4" w:space="0" w:color="auto"/>
              <w:right w:val="single" w:sz="4" w:space="0" w:color="auto"/>
            </w:tcBorders>
            <w:vAlign w:val="center"/>
          </w:tcPr>
          <w:p w14:paraId="248DCE0D" w14:textId="73D243CC" w:rsidR="00D751D5" w:rsidRPr="003E17CF" w:rsidRDefault="00D751D5" w:rsidP="00D751D5">
            <w:pPr>
              <w:tabs>
                <w:tab w:val="left" w:pos="426"/>
              </w:tabs>
              <w:jc w:val="both"/>
              <w:rPr>
                <w:lang w:val="en-US"/>
              </w:rPr>
            </w:pPr>
          </w:p>
        </w:tc>
        <w:tc>
          <w:tcPr>
            <w:tcW w:w="3402" w:type="dxa"/>
            <w:tcBorders>
              <w:top w:val="nil"/>
              <w:left w:val="single" w:sz="4" w:space="0" w:color="auto"/>
              <w:bottom w:val="single" w:sz="4" w:space="0" w:color="auto"/>
              <w:right w:val="single" w:sz="4" w:space="0" w:color="auto"/>
            </w:tcBorders>
            <w:shd w:val="clear" w:color="auto" w:fill="auto"/>
          </w:tcPr>
          <w:p w14:paraId="6F269406" w14:textId="40756C8D" w:rsidR="00D751D5" w:rsidRPr="003E17CF" w:rsidRDefault="00D751D5" w:rsidP="00D751D5">
            <w:pPr>
              <w:tabs>
                <w:tab w:val="left" w:pos="426"/>
              </w:tabs>
              <w:jc w:val="both"/>
            </w:pPr>
          </w:p>
        </w:tc>
        <w:tc>
          <w:tcPr>
            <w:tcW w:w="850" w:type="dxa"/>
            <w:tcBorders>
              <w:top w:val="nil"/>
              <w:left w:val="nil"/>
              <w:bottom w:val="single" w:sz="4" w:space="0" w:color="auto"/>
              <w:right w:val="single" w:sz="4" w:space="0" w:color="auto"/>
            </w:tcBorders>
            <w:shd w:val="clear" w:color="auto" w:fill="auto"/>
            <w:vAlign w:val="center"/>
          </w:tcPr>
          <w:p w14:paraId="36099913" w14:textId="5A671AA1" w:rsidR="00D751D5" w:rsidRPr="003E17CF" w:rsidRDefault="00D751D5" w:rsidP="00D751D5">
            <w:pPr>
              <w:tabs>
                <w:tab w:val="left" w:pos="426"/>
              </w:tabs>
              <w:jc w:val="both"/>
            </w:pPr>
          </w:p>
        </w:tc>
        <w:tc>
          <w:tcPr>
            <w:tcW w:w="1163" w:type="dxa"/>
            <w:tcBorders>
              <w:top w:val="nil"/>
              <w:left w:val="single" w:sz="4" w:space="0" w:color="auto"/>
              <w:bottom w:val="single" w:sz="4" w:space="0" w:color="auto"/>
              <w:right w:val="single" w:sz="4" w:space="0" w:color="auto"/>
            </w:tcBorders>
            <w:shd w:val="clear" w:color="auto" w:fill="auto"/>
            <w:vAlign w:val="center"/>
          </w:tcPr>
          <w:p w14:paraId="29424126" w14:textId="5D31CBDF" w:rsidR="00D751D5" w:rsidRPr="003E17CF" w:rsidRDefault="00D751D5" w:rsidP="00D751D5">
            <w:pPr>
              <w:tabs>
                <w:tab w:val="left" w:pos="426"/>
              </w:tabs>
              <w:jc w:val="both"/>
            </w:pPr>
          </w:p>
        </w:tc>
        <w:tc>
          <w:tcPr>
            <w:tcW w:w="709" w:type="dxa"/>
            <w:tcBorders>
              <w:top w:val="nil"/>
              <w:left w:val="single" w:sz="4" w:space="0" w:color="auto"/>
              <w:bottom w:val="single" w:sz="4" w:space="0" w:color="auto"/>
              <w:right w:val="single" w:sz="4" w:space="0" w:color="auto"/>
            </w:tcBorders>
            <w:shd w:val="clear" w:color="auto" w:fill="auto"/>
            <w:vAlign w:val="center"/>
          </w:tcPr>
          <w:p w14:paraId="6DCA2113" w14:textId="3DFE3B32" w:rsidR="00D751D5" w:rsidRPr="003E17CF" w:rsidRDefault="00D751D5" w:rsidP="00D751D5">
            <w:pPr>
              <w:tabs>
                <w:tab w:val="left" w:pos="426"/>
              </w:tabs>
              <w:jc w:val="both"/>
            </w:pPr>
          </w:p>
        </w:tc>
        <w:tc>
          <w:tcPr>
            <w:tcW w:w="1368" w:type="dxa"/>
            <w:tcBorders>
              <w:top w:val="nil"/>
              <w:left w:val="nil"/>
              <w:bottom w:val="single" w:sz="4" w:space="0" w:color="auto"/>
              <w:right w:val="single" w:sz="4" w:space="0" w:color="auto"/>
            </w:tcBorders>
            <w:shd w:val="clear" w:color="auto" w:fill="auto"/>
            <w:vAlign w:val="center"/>
          </w:tcPr>
          <w:p w14:paraId="7E63C0AC" w14:textId="4A8A7D85" w:rsidR="00D751D5" w:rsidRPr="003E17CF" w:rsidRDefault="00D751D5" w:rsidP="00D751D5">
            <w:pPr>
              <w:tabs>
                <w:tab w:val="left" w:pos="426"/>
              </w:tabs>
              <w:jc w:val="both"/>
            </w:pPr>
          </w:p>
        </w:tc>
      </w:tr>
      <w:tr w:rsidR="00D751D5" w:rsidRPr="003E17CF" w14:paraId="4A450A9D" w14:textId="77777777" w:rsidTr="00D751D5">
        <w:trPr>
          <w:trHeight w:val="142"/>
        </w:trPr>
        <w:tc>
          <w:tcPr>
            <w:tcW w:w="434" w:type="dxa"/>
            <w:tcBorders>
              <w:top w:val="nil"/>
              <w:left w:val="single" w:sz="4" w:space="0" w:color="auto"/>
              <w:bottom w:val="single" w:sz="4" w:space="0" w:color="auto"/>
              <w:right w:val="single" w:sz="4" w:space="0" w:color="auto"/>
            </w:tcBorders>
            <w:shd w:val="clear" w:color="auto" w:fill="auto"/>
            <w:vAlign w:val="center"/>
          </w:tcPr>
          <w:p w14:paraId="59C72A4A" w14:textId="77777777" w:rsidR="00D751D5" w:rsidRPr="003E17CF" w:rsidRDefault="00D751D5" w:rsidP="00D751D5">
            <w:pPr>
              <w:numPr>
                <w:ilvl w:val="0"/>
                <w:numId w:val="41"/>
              </w:numPr>
              <w:tabs>
                <w:tab w:val="clear" w:pos="720"/>
                <w:tab w:val="left" w:pos="426"/>
              </w:tabs>
              <w:ind w:left="0" w:firstLine="0"/>
              <w:jc w:val="both"/>
            </w:pPr>
          </w:p>
        </w:tc>
        <w:tc>
          <w:tcPr>
            <w:tcW w:w="1537" w:type="dxa"/>
            <w:tcBorders>
              <w:top w:val="single" w:sz="4" w:space="0" w:color="auto"/>
              <w:left w:val="nil"/>
              <w:bottom w:val="single" w:sz="4" w:space="0" w:color="auto"/>
              <w:right w:val="single" w:sz="4" w:space="0" w:color="auto"/>
            </w:tcBorders>
            <w:vAlign w:val="center"/>
          </w:tcPr>
          <w:p w14:paraId="48AE31E6" w14:textId="5F2F0310" w:rsidR="00D751D5" w:rsidRPr="003E17CF" w:rsidRDefault="00D751D5" w:rsidP="00D751D5">
            <w:pPr>
              <w:tabs>
                <w:tab w:val="left" w:pos="426"/>
              </w:tabs>
              <w:jc w:val="both"/>
              <w:rPr>
                <w:lang w:val="en-US"/>
              </w:rPr>
            </w:pPr>
          </w:p>
        </w:tc>
        <w:tc>
          <w:tcPr>
            <w:tcW w:w="3402" w:type="dxa"/>
            <w:tcBorders>
              <w:top w:val="nil"/>
              <w:left w:val="single" w:sz="4" w:space="0" w:color="auto"/>
              <w:bottom w:val="single" w:sz="4" w:space="0" w:color="auto"/>
              <w:right w:val="single" w:sz="4" w:space="0" w:color="auto"/>
            </w:tcBorders>
            <w:shd w:val="clear" w:color="auto" w:fill="auto"/>
          </w:tcPr>
          <w:p w14:paraId="5DBD164D" w14:textId="08311CEA" w:rsidR="00D751D5" w:rsidRPr="003E17CF" w:rsidRDefault="00D751D5" w:rsidP="00D751D5">
            <w:pPr>
              <w:tabs>
                <w:tab w:val="left" w:pos="426"/>
              </w:tabs>
              <w:jc w:val="both"/>
            </w:pPr>
          </w:p>
        </w:tc>
        <w:tc>
          <w:tcPr>
            <w:tcW w:w="850" w:type="dxa"/>
            <w:tcBorders>
              <w:top w:val="nil"/>
              <w:left w:val="nil"/>
              <w:bottom w:val="single" w:sz="4" w:space="0" w:color="auto"/>
              <w:right w:val="single" w:sz="4" w:space="0" w:color="auto"/>
            </w:tcBorders>
            <w:shd w:val="clear" w:color="auto" w:fill="auto"/>
            <w:vAlign w:val="center"/>
          </w:tcPr>
          <w:p w14:paraId="3A0D6855" w14:textId="13E9B77E" w:rsidR="00D751D5" w:rsidRPr="003E17CF" w:rsidRDefault="00D751D5" w:rsidP="00D751D5">
            <w:pPr>
              <w:tabs>
                <w:tab w:val="left" w:pos="426"/>
              </w:tabs>
              <w:jc w:val="both"/>
            </w:pPr>
          </w:p>
        </w:tc>
        <w:tc>
          <w:tcPr>
            <w:tcW w:w="1163" w:type="dxa"/>
            <w:tcBorders>
              <w:top w:val="nil"/>
              <w:left w:val="single" w:sz="4" w:space="0" w:color="auto"/>
              <w:bottom w:val="single" w:sz="4" w:space="0" w:color="auto"/>
              <w:right w:val="single" w:sz="4" w:space="0" w:color="auto"/>
            </w:tcBorders>
            <w:shd w:val="clear" w:color="auto" w:fill="auto"/>
            <w:vAlign w:val="center"/>
          </w:tcPr>
          <w:p w14:paraId="2F684EFC" w14:textId="272A1163" w:rsidR="00D751D5" w:rsidRPr="003E17CF" w:rsidRDefault="00D751D5" w:rsidP="00D751D5">
            <w:pPr>
              <w:tabs>
                <w:tab w:val="left" w:pos="426"/>
              </w:tabs>
              <w:jc w:val="both"/>
            </w:pPr>
          </w:p>
        </w:tc>
        <w:tc>
          <w:tcPr>
            <w:tcW w:w="709" w:type="dxa"/>
            <w:tcBorders>
              <w:top w:val="nil"/>
              <w:left w:val="single" w:sz="4" w:space="0" w:color="auto"/>
              <w:bottom w:val="single" w:sz="4" w:space="0" w:color="auto"/>
              <w:right w:val="single" w:sz="4" w:space="0" w:color="auto"/>
            </w:tcBorders>
            <w:shd w:val="clear" w:color="auto" w:fill="auto"/>
            <w:vAlign w:val="center"/>
          </w:tcPr>
          <w:p w14:paraId="4FAAE5AC" w14:textId="183AE9DA" w:rsidR="00D751D5" w:rsidRPr="003E17CF" w:rsidRDefault="00D751D5" w:rsidP="00D751D5">
            <w:pPr>
              <w:tabs>
                <w:tab w:val="left" w:pos="426"/>
              </w:tabs>
              <w:jc w:val="both"/>
            </w:pPr>
          </w:p>
        </w:tc>
        <w:tc>
          <w:tcPr>
            <w:tcW w:w="1368" w:type="dxa"/>
            <w:tcBorders>
              <w:top w:val="nil"/>
              <w:left w:val="nil"/>
              <w:bottom w:val="single" w:sz="4" w:space="0" w:color="auto"/>
              <w:right w:val="single" w:sz="4" w:space="0" w:color="auto"/>
            </w:tcBorders>
            <w:shd w:val="clear" w:color="auto" w:fill="auto"/>
            <w:vAlign w:val="center"/>
          </w:tcPr>
          <w:p w14:paraId="6A39E64D" w14:textId="647FDC7F" w:rsidR="00D751D5" w:rsidRPr="003E17CF" w:rsidRDefault="00D751D5" w:rsidP="00D751D5">
            <w:pPr>
              <w:tabs>
                <w:tab w:val="left" w:pos="426"/>
              </w:tabs>
              <w:jc w:val="both"/>
            </w:pPr>
          </w:p>
        </w:tc>
      </w:tr>
      <w:tr w:rsidR="00D751D5" w:rsidRPr="003E17CF" w14:paraId="177417CD" w14:textId="77777777" w:rsidTr="00D751D5">
        <w:trPr>
          <w:trHeight w:val="84"/>
        </w:trPr>
        <w:tc>
          <w:tcPr>
            <w:tcW w:w="434" w:type="dxa"/>
            <w:tcBorders>
              <w:top w:val="nil"/>
              <w:left w:val="single" w:sz="4" w:space="0" w:color="auto"/>
              <w:bottom w:val="single" w:sz="4" w:space="0" w:color="auto"/>
              <w:right w:val="single" w:sz="4" w:space="0" w:color="auto"/>
            </w:tcBorders>
            <w:shd w:val="clear" w:color="auto" w:fill="auto"/>
            <w:vAlign w:val="center"/>
          </w:tcPr>
          <w:p w14:paraId="55B4FF6D" w14:textId="77777777" w:rsidR="00D751D5" w:rsidRPr="003E17CF" w:rsidRDefault="00D751D5" w:rsidP="00D751D5">
            <w:pPr>
              <w:numPr>
                <w:ilvl w:val="0"/>
                <w:numId w:val="41"/>
              </w:numPr>
              <w:tabs>
                <w:tab w:val="clear" w:pos="720"/>
                <w:tab w:val="left" w:pos="426"/>
              </w:tabs>
              <w:ind w:left="0" w:firstLine="0"/>
              <w:jc w:val="both"/>
            </w:pPr>
          </w:p>
        </w:tc>
        <w:tc>
          <w:tcPr>
            <w:tcW w:w="1537" w:type="dxa"/>
            <w:tcBorders>
              <w:top w:val="single" w:sz="4" w:space="0" w:color="auto"/>
              <w:left w:val="nil"/>
              <w:bottom w:val="single" w:sz="4" w:space="0" w:color="auto"/>
              <w:right w:val="single" w:sz="4" w:space="0" w:color="auto"/>
            </w:tcBorders>
            <w:vAlign w:val="center"/>
          </w:tcPr>
          <w:p w14:paraId="1BB7E300" w14:textId="17536AAA" w:rsidR="00D751D5" w:rsidRPr="003E17CF" w:rsidRDefault="00D751D5" w:rsidP="00D751D5">
            <w:pPr>
              <w:tabs>
                <w:tab w:val="left" w:pos="426"/>
              </w:tabs>
              <w:jc w:val="both"/>
              <w:rPr>
                <w:lang w:val="en-US"/>
              </w:rPr>
            </w:pPr>
          </w:p>
        </w:tc>
        <w:tc>
          <w:tcPr>
            <w:tcW w:w="3402" w:type="dxa"/>
            <w:tcBorders>
              <w:top w:val="nil"/>
              <w:left w:val="single" w:sz="4" w:space="0" w:color="auto"/>
              <w:bottom w:val="single" w:sz="4" w:space="0" w:color="auto"/>
              <w:right w:val="single" w:sz="4" w:space="0" w:color="auto"/>
            </w:tcBorders>
            <w:shd w:val="clear" w:color="auto" w:fill="auto"/>
          </w:tcPr>
          <w:p w14:paraId="788C27C6" w14:textId="07C4789A" w:rsidR="00D751D5" w:rsidRPr="003E17CF" w:rsidRDefault="00D751D5" w:rsidP="00D751D5">
            <w:pPr>
              <w:tabs>
                <w:tab w:val="left" w:pos="426"/>
              </w:tabs>
              <w:jc w:val="both"/>
            </w:pPr>
          </w:p>
        </w:tc>
        <w:tc>
          <w:tcPr>
            <w:tcW w:w="850" w:type="dxa"/>
            <w:tcBorders>
              <w:top w:val="nil"/>
              <w:left w:val="nil"/>
              <w:bottom w:val="single" w:sz="4" w:space="0" w:color="auto"/>
              <w:right w:val="single" w:sz="4" w:space="0" w:color="auto"/>
            </w:tcBorders>
            <w:shd w:val="clear" w:color="auto" w:fill="auto"/>
            <w:vAlign w:val="center"/>
          </w:tcPr>
          <w:p w14:paraId="33DEE0A6" w14:textId="11B92B72" w:rsidR="00D751D5" w:rsidRPr="003E17CF" w:rsidRDefault="00D751D5" w:rsidP="00D751D5">
            <w:pPr>
              <w:tabs>
                <w:tab w:val="left" w:pos="426"/>
              </w:tabs>
              <w:jc w:val="both"/>
            </w:pPr>
          </w:p>
        </w:tc>
        <w:tc>
          <w:tcPr>
            <w:tcW w:w="1163" w:type="dxa"/>
            <w:tcBorders>
              <w:top w:val="nil"/>
              <w:left w:val="single" w:sz="4" w:space="0" w:color="auto"/>
              <w:bottom w:val="single" w:sz="4" w:space="0" w:color="auto"/>
              <w:right w:val="single" w:sz="4" w:space="0" w:color="auto"/>
            </w:tcBorders>
            <w:shd w:val="clear" w:color="auto" w:fill="auto"/>
            <w:vAlign w:val="center"/>
          </w:tcPr>
          <w:p w14:paraId="085D14C1" w14:textId="161A8050" w:rsidR="00D751D5" w:rsidRPr="003E17CF" w:rsidRDefault="00D751D5" w:rsidP="00D751D5">
            <w:pPr>
              <w:tabs>
                <w:tab w:val="left" w:pos="426"/>
              </w:tabs>
              <w:jc w:val="both"/>
            </w:pPr>
          </w:p>
        </w:tc>
        <w:tc>
          <w:tcPr>
            <w:tcW w:w="709" w:type="dxa"/>
            <w:tcBorders>
              <w:top w:val="nil"/>
              <w:left w:val="single" w:sz="4" w:space="0" w:color="auto"/>
              <w:bottom w:val="single" w:sz="4" w:space="0" w:color="auto"/>
              <w:right w:val="single" w:sz="4" w:space="0" w:color="auto"/>
            </w:tcBorders>
            <w:shd w:val="clear" w:color="auto" w:fill="auto"/>
            <w:vAlign w:val="center"/>
          </w:tcPr>
          <w:p w14:paraId="75F1D86C" w14:textId="65F57F1E" w:rsidR="00D751D5" w:rsidRPr="003E17CF" w:rsidRDefault="00D751D5" w:rsidP="00D751D5">
            <w:pPr>
              <w:tabs>
                <w:tab w:val="left" w:pos="426"/>
              </w:tabs>
              <w:jc w:val="both"/>
            </w:pPr>
          </w:p>
        </w:tc>
        <w:tc>
          <w:tcPr>
            <w:tcW w:w="1368" w:type="dxa"/>
            <w:tcBorders>
              <w:top w:val="nil"/>
              <w:left w:val="nil"/>
              <w:bottom w:val="single" w:sz="4" w:space="0" w:color="auto"/>
              <w:right w:val="single" w:sz="4" w:space="0" w:color="auto"/>
            </w:tcBorders>
            <w:shd w:val="clear" w:color="auto" w:fill="auto"/>
            <w:vAlign w:val="center"/>
          </w:tcPr>
          <w:p w14:paraId="5A089CCC" w14:textId="299576A6" w:rsidR="00D751D5" w:rsidRPr="003E17CF" w:rsidRDefault="00D751D5" w:rsidP="00D751D5">
            <w:pPr>
              <w:tabs>
                <w:tab w:val="left" w:pos="426"/>
              </w:tabs>
              <w:jc w:val="both"/>
            </w:pPr>
          </w:p>
        </w:tc>
      </w:tr>
      <w:tr w:rsidR="003C0057" w:rsidRPr="003E17CF" w14:paraId="045C6FB7" w14:textId="77777777" w:rsidTr="00EF124B">
        <w:trPr>
          <w:trHeight w:val="210"/>
        </w:trPr>
        <w:tc>
          <w:tcPr>
            <w:tcW w:w="6223" w:type="dxa"/>
            <w:gridSpan w:val="4"/>
            <w:tcBorders>
              <w:top w:val="nil"/>
              <w:left w:val="single" w:sz="4" w:space="0" w:color="auto"/>
              <w:bottom w:val="single" w:sz="4" w:space="0" w:color="auto"/>
              <w:right w:val="single" w:sz="4" w:space="0" w:color="auto"/>
            </w:tcBorders>
            <w:shd w:val="clear" w:color="auto" w:fill="E0E0E0"/>
            <w:vAlign w:val="center"/>
          </w:tcPr>
          <w:p w14:paraId="7D2FA668" w14:textId="6DB16257" w:rsidR="003C0057" w:rsidRPr="003E17CF" w:rsidRDefault="003C0057" w:rsidP="00EF124B">
            <w:pPr>
              <w:tabs>
                <w:tab w:val="left" w:pos="426"/>
              </w:tabs>
              <w:rPr>
                <w:b/>
              </w:rPr>
            </w:pPr>
            <w:r w:rsidRPr="003E17CF">
              <w:rPr>
                <w:b/>
              </w:rPr>
              <w:t>Итого</w:t>
            </w:r>
            <w:r w:rsidR="00EF124B" w:rsidRPr="003E17CF">
              <w:rPr>
                <w:b/>
              </w:rPr>
              <w:t>, руб. РФ</w:t>
            </w:r>
            <w:r w:rsidRPr="003E17CF">
              <w:rPr>
                <w:b/>
              </w:rPr>
              <w:t>:</w:t>
            </w:r>
          </w:p>
        </w:tc>
        <w:tc>
          <w:tcPr>
            <w:tcW w:w="3240" w:type="dxa"/>
            <w:gridSpan w:val="3"/>
            <w:tcBorders>
              <w:top w:val="nil"/>
              <w:left w:val="nil"/>
              <w:bottom w:val="single" w:sz="4" w:space="0" w:color="auto"/>
              <w:right w:val="single" w:sz="4" w:space="0" w:color="auto"/>
            </w:tcBorders>
            <w:shd w:val="clear" w:color="auto" w:fill="E0E0E0"/>
            <w:vAlign w:val="center"/>
          </w:tcPr>
          <w:p w14:paraId="280FE1F6" w14:textId="762FB081" w:rsidR="003C0057" w:rsidRPr="003E17CF" w:rsidRDefault="003C0057" w:rsidP="001040E5">
            <w:pPr>
              <w:tabs>
                <w:tab w:val="left" w:pos="426"/>
              </w:tabs>
              <w:jc w:val="both"/>
              <w:rPr>
                <w:b/>
              </w:rPr>
            </w:pPr>
          </w:p>
        </w:tc>
      </w:tr>
    </w:tbl>
    <w:p w14:paraId="2E5D5077" w14:textId="19B9D632" w:rsidR="00EF124B" w:rsidRPr="003E17CF" w:rsidRDefault="00EF124B" w:rsidP="00CF2275">
      <w:pPr>
        <w:tabs>
          <w:tab w:val="left" w:pos="426"/>
        </w:tabs>
        <w:jc w:val="both"/>
      </w:pPr>
      <w:r w:rsidRPr="003E17CF">
        <w:t>* для экземпляров программ для ЭВМ единица измерения - экземпляр, для оборудования - штука, для права использования программ для ЭВМ - лицензия, при этом под одной лицензией понимается одна ЭВМ, на которой возможно использование соответствующей программ для ЭВМ, если иного не следует из типового лицензионного соглашения правообладателя для конечного пользователя программы для ЭВМ</w:t>
      </w:r>
    </w:p>
    <w:p w14:paraId="64C5593D" w14:textId="4896B16E" w:rsidR="00CF2275" w:rsidRPr="003E17CF" w:rsidRDefault="00EF124B" w:rsidP="00CF2275">
      <w:pPr>
        <w:tabs>
          <w:tab w:val="left" w:pos="426"/>
        </w:tabs>
        <w:jc w:val="both"/>
      </w:pPr>
      <w:r w:rsidRPr="003E17CF">
        <w:t>Если настоящей Спецификацией предусмотрено предоставление п</w:t>
      </w:r>
      <w:r w:rsidR="00CF2275" w:rsidRPr="003E17CF">
        <w:t>рав</w:t>
      </w:r>
      <w:r w:rsidRPr="003E17CF">
        <w:t>а</w:t>
      </w:r>
      <w:r w:rsidR="00CF2275" w:rsidRPr="003E17CF">
        <w:t xml:space="preserve"> использования программ для ЭВМ</w:t>
      </w:r>
      <w:r w:rsidRPr="003E17CF">
        <w:t>, то такое право</w:t>
      </w:r>
      <w:r w:rsidR="00CF2275" w:rsidRPr="003E17CF">
        <w:t xml:space="preserve"> считается предоставленным </w:t>
      </w:r>
      <w:r w:rsidR="001040E5" w:rsidRPr="003E17CF">
        <w:t>Покупателю</w:t>
      </w:r>
      <w:r w:rsidR="00CF2275" w:rsidRPr="003E17CF">
        <w:t xml:space="preserve">, и </w:t>
      </w:r>
      <w:r w:rsidR="001040E5" w:rsidRPr="003E17CF">
        <w:t>Покупатель</w:t>
      </w:r>
      <w:r w:rsidR="00CF2275" w:rsidRPr="003E17CF">
        <w:t xml:space="preserve"> вправе начать использование программ для ЭВМ по истечении  </w:t>
      </w:r>
      <w:r w:rsidR="00D751D5" w:rsidRPr="003E17CF">
        <w:t>14</w:t>
      </w:r>
      <w:r w:rsidR="00CF2275" w:rsidRPr="003E17CF">
        <w:t xml:space="preserve"> (</w:t>
      </w:r>
      <w:r w:rsidR="00D751D5" w:rsidRPr="003E17CF">
        <w:t>четырнадцати</w:t>
      </w:r>
      <w:r w:rsidR="00CF2275" w:rsidRPr="003E17CF">
        <w:t xml:space="preserve">) </w:t>
      </w:r>
      <w:r w:rsidR="00D751D5" w:rsidRPr="003E17CF">
        <w:t>календарных</w:t>
      </w:r>
      <w:r w:rsidR="00CF2275" w:rsidRPr="003E17CF">
        <w:t xml:space="preserve"> дней с даты </w:t>
      </w:r>
      <w:sdt>
        <w:sdtPr>
          <w:rPr>
            <w:rStyle w:val="aa"/>
            <w:rFonts w:ascii="Times New Roman" w:hAnsi="Times New Roman"/>
            <w:sz w:val="24"/>
          </w:rPr>
          <w:alias w:val="Поставка (лицензии, спецификация)"/>
          <w:tag w:val="Поставка (лицензии, спецификация)"/>
          <w:id w:val="-352110245"/>
          <w:placeholder>
            <w:docPart w:val="B8FB2DD297994C6FA14E5331F248A094"/>
          </w:placeholder>
          <w:comboBox>
            <w:listItem w:displayText="оплаты цены настоящей Спецификации в полном объеме." w:value="оплаты цены настоящей Спецификации в полном объеме."/>
            <w:listItem w:displayText="оплаты цены настоящей Спецификации в объеме 30 (тридцати) процентов." w:value="оплаты цены настоящей Спецификации в объеме 30 (тридцати) процентов."/>
            <w:listItem w:displayText="оплаты цены настоящей Спецификации в объеме 50 (пятидесяти) процентов." w:value="оплаты цены настоящей Спецификации в объеме 50 (пятидесяти) процентов."/>
            <w:listItem w:displayText="подписания Сторонами настоящей Спецификации." w:value="подписания Сторонами настоящей Спецификации."/>
          </w:comboBox>
        </w:sdtPr>
        <w:sdtEndPr>
          <w:rPr>
            <w:rStyle w:val="a1"/>
            <w:color w:val="auto"/>
          </w:rPr>
        </w:sdtEndPr>
        <w:sdtContent>
          <w:r w:rsidR="00D751D5" w:rsidRPr="003E17CF">
            <w:rPr>
              <w:rStyle w:val="aa"/>
              <w:rFonts w:ascii="Times New Roman" w:hAnsi="Times New Roman"/>
              <w:sz w:val="24"/>
            </w:rPr>
            <w:t>подписания Сторонами настоящей Спецификации</w:t>
          </w:r>
          <w:proofErr w:type="gramStart"/>
          <w:r w:rsidR="00D751D5" w:rsidRPr="003E17CF">
            <w:rPr>
              <w:rStyle w:val="aa"/>
              <w:rFonts w:ascii="Times New Roman" w:hAnsi="Times New Roman"/>
              <w:sz w:val="24"/>
            </w:rPr>
            <w:t>.</w:t>
          </w:r>
          <w:proofErr w:type="gramEnd"/>
        </w:sdtContent>
      </w:sdt>
      <w:r w:rsidR="00924BE4" w:rsidRPr="003E17CF">
        <w:rPr>
          <w:rStyle w:val="aa"/>
          <w:rFonts w:ascii="Times New Roman" w:hAnsi="Times New Roman"/>
          <w:sz w:val="24"/>
        </w:rPr>
        <w:t xml:space="preserve">, </w:t>
      </w:r>
      <w:proofErr w:type="gramStart"/>
      <w:r w:rsidR="00924BE4" w:rsidRPr="003E17CF">
        <w:t>л</w:t>
      </w:r>
      <w:proofErr w:type="gramEnd"/>
      <w:r w:rsidR="00924BE4" w:rsidRPr="003E17CF">
        <w:t>ибо с момента подписания Сторонами универсального передаточного документа, если его подписание произойдет до истечения вышеуказанного срока.</w:t>
      </w:r>
      <w:r w:rsidR="00CF2275" w:rsidRPr="003E17CF">
        <w:t xml:space="preserve"> </w:t>
      </w:r>
    </w:p>
    <w:p w14:paraId="72520EFB" w14:textId="15C3296C" w:rsidR="00C23C29" w:rsidRPr="003E17CF" w:rsidRDefault="006308ED" w:rsidP="002B447D">
      <w:pPr>
        <w:pStyle w:val="ab"/>
        <w:numPr>
          <w:ilvl w:val="0"/>
          <w:numId w:val="44"/>
        </w:numPr>
        <w:tabs>
          <w:tab w:val="left" w:pos="426"/>
        </w:tabs>
        <w:ind w:left="0" w:firstLine="0"/>
        <w:jc w:val="both"/>
        <w:rPr>
          <w:bCs/>
        </w:rPr>
      </w:pPr>
      <w:r w:rsidRPr="003E17CF">
        <w:t xml:space="preserve">Общая сумма настоящей Спецификации составляет </w:t>
      </w:r>
      <w:r w:rsidR="007432A0">
        <w:t>_________</w:t>
      </w:r>
      <w:r w:rsidR="00D751D5" w:rsidRPr="003E17CF">
        <w:t xml:space="preserve"> (</w:t>
      </w:r>
      <w:r w:rsidR="007432A0">
        <w:t>___________________) рублей 00 коп</w:t>
      </w:r>
      <w:r w:rsidR="00D751D5" w:rsidRPr="003E17CF">
        <w:t>.</w:t>
      </w:r>
    </w:p>
    <w:p w14:paraId="516F0096" w14:textId="56AECA57" w:rsidR="00CF2275" w:rsidRPr="003E17CF" w:rsidRDefault="00CF2275" w:rsidP="007432A0">
      <w:pPr>
        <w:pStyle w:val="ab"/>
        <w:numPr>
          <w:ilvl w:val="0"/>
          <w:numId w:val="44"/>
        </w:numPr>
        <w:tabs>
          <w:tab w:val="left" w:pos="567"/>
        </w:tabs>
        <w:jc w:val="both"/>
        <w:rPr>
          <w:rStyle w:val="aa"/>
          <w:rFonts w:ascii="Times New Roman" w:hAnsi="Times New Roman"/>
          <w:bCs/>
          <w:color w:val="auto"/>
          <w:sz w:val="24"/>
        </w:rPr>
      </w:pPr>
      <w:r w:rsidRPr="003E17CF">
        <w:t xml:space="preserve">Оплата </w:t>
      </w:r>
      <w:r w:rsidR="001040E5" w:rsidRPr="003E17CF">
        <w:t>Покупателем</w:t>
      </w:r>
      <w:r w:rsidRPr="003E17CF">
        <w:t xml:space="preserve"> цены настоящей Спецификации производится в течение </w:t>
      </w:r>
      <w:r w:rsidR="00D751D5" w:rsidRPr="003E17CF">
        <w:t>30</w:t>
      </w:r>
      <w:r w:rsidRPr="003E17CF">
        <w:t xml:space="preserve"> (</w:t>
      </w:r>
      <w:r w:rsidR="00D751D5" w:rsidRPr="003E17CF">
        <w:t>тридцати</w:t>
      </w:r>
      <w:r w:rsidRPr="003E17CF">
        <w:t>) календарных дней с момента</w:t>
      </w:r>
      <w:r w:rsidR="007432A0" w:rsidRPr="007432A0">
        <w:t xml:space="preserve"> поставки Товара/предоставления права использования - в полном размере</w:t>
      </w:r>
      <w:r w:rsidRPr="003E17CF">
        <w:rPr>
          <w:rStyle w:val="aa"/>
          <w:rFonts w:ascii="Times New Roman" w:hAnsi="Times New Roman"/>
          <w:sz w:val="24"/>
        </w:rPr>
        <w:t>, но в любом случае до начала выходных и праздничных дней, если таковые выпадают на последние из указанных календарных дней.</w:t>
      </w:r>
    </w:p>
    <w:p w14:paraId="6F48884E" w14:textId="73D59F3C" w:rsidR="00096806" w:rsidRPr="003E17CF" w:rsidRDefault="00096806" w:rsidP="006C46F4">
      <w:pPr>
        <w:pStyle w:val="ab"/>
        <w:numPr>
          <w:ilvl w:val="0"/>
          <w:numId w:val="44"/>
        </w:numPr>
        <w:tabs>
          <w:tab w:val="left" w:pos="374"/>
          <w:tab w:val="left" w:pos="426"/>
        </w:tabs>
        <w:jc w:val="both"/>
      </w:pPr>
      <w:r w:rsidRPr="003E17CF">
        <w:t>Усл</w:t>
      </w:r>
      <w:r w:rsidR="00D63CE8" w:rsidRPr="003E17CF">
        <w:t xml:space="preserve">овия физической доставки Товара </w:t>
      </w:r>
      <w:r w:rsidR="00D751D5" w:rsidRPr="003E17CF">
        <w:rPr>
          <w:color w:val="000000" w:themeColor="text1"/>
        </w:rPr>
        <w:t xml:space="preserve">по адресу </w:t>
      </w:r>
      <w:r w:rsidR="00D63CE8" w:rsidRPr="003E17CF">
        <w:t>115280, Российская Федерация, г. Москва, ул. Автозаводская, д. 14</w:t>
      </w:r>
      <w:r w:rsidR="00D751D5" w:rsidRPr="003E17CF">
        <w:rPr>
          <w:color w:val="000000" w:themeColor="text1"/>
        </w:rPr>
        <w:t>.</w:t>
      </w:r>
      <w:r w:rsidRPr="003E17CF">
        <w:t xml:space="preserve"> </w:t>
      </w:r>
    </w:p>
    <w:p w14:paraId="72520EFC" w14:textId="469D75CE" w:rsidR="00C23C29" w:rsidRPr="003E17CF" w:rsidRDefault="00096806" w:rsidP="006C46F4">
      <w:pPr>
        <w:pStyle w:val="ab"/>
        <w:numPr>
          <w:ilvl w:val="0"/>
          <w:numId w:val="44"/>
        </w:numPr>
        <w:tabs>
          <w:tab w:val="left" w:pos="374"/>
          <w:tab w:val="left" w:pos="426"/>
        </w:tabs>
        <w:jc w:val="both"/>
      </w:pPr>
      <w:r w:rsidRPr="003E17CF">
        <w:t xml:space="preserve">Условия доставки Товара в электронной форме: </w:t>
      </w:r>
      <w:r w:rsidR="00D751D5" w:rsidRPr="003E17CF">
        <w:rPr>
          <w:color w:val="000000" w:themeColor="text1"/>
        </w:rPr>
        <w:t>передача на электронный адрес</w:t>
      </w:r>
      <w:r w:rsidR="00D63CE8" w:rsidRPr="003E17CF">
        <w:rPr>
          <w:color w:val="000000" w:themeColor="text1"/>
        </w:rPr>
        <w:t xml:space="preserve"> </w:t>
      </w:r>
      <w:hyperlink r:id="rId12" w:history="1">
        <w:r w:rsidR="00D63CE8" w:rsidRPr="003E17CF">
          <w:rPr>
            <w:rStyle w:val="af2"/>
            <w:lang w:val="en-US"/>
          </w:rPr>
          <w:t>it</w:t>
        </w:r>
        <w:r w:rsidR="00D63CE8" w:rsidRPr="003E17CF">
          <w:rPr>
            <w:rStyle w:val="af2"/>
          </w:rPr>
          <w:t>@</w:t>
        </w:r>
        <w:proofErr w:type="spellStart"/>
        <w:r w:rsidR="00D63CE8" w:rsidRPr="003E17CF">
          <w:rPr>
            <w:rStyle w:val="af2"/>
            <w:lang w:val="en-US"/>
          </w:rPr>
          <w:t>vti</w:t>
        </w:r>
        <w:proofErr w:type="spellEnd"/>
        <w:r w:rsidR="00D63CE8" w:rsidRPr="003E17CF">
          <w:rPr>
            <w:rStyle w:val="af2"/>
          </w:rPr>
          <w:t>.</w:t>
        </w:r>
        <w:proofErr w:type="spellStart"/>
        <w:r w:rsidR="00D63CE8" w:rsidRPr="003E17CF">
          <w:rPr>
            <w:rStyle w:val="af2"/>
            <w:lang w:val="en-US"/>
          </w:rPr>
          <w:t>ru</w:t>
        </w:r>
        <w:proofErr w:type="spellEnd"/>
      </w:hyperlink>
      <w:r w:rsidRPr="003E17CF">
        <w:t>.</w:t>
      </w:r>
    </w:p>
    <w:p w14:paraId="5F692A46" w14:textId="77777777" w:rsidR="007432A0" w:rsidRDefault="006308ED" w:rsidP="007432A0">
      <w:pPr>
        <w:pStyle w:val="ab"/>
        <w:numPr>
          <w:ilvl w:val="0"/>
          <w:numId w:val="44"/>
        </w:numPr>
        <w:tabs>
          <w:tab w:val="left" w:pos="374"/>
          <w:tab w:val="left" w:pos="426"/>
        </w:tabs>
        <w:jc w:val="both"/>
      </w:pPr>
      <w:r w:rsidRPr="003E17CF">
        <w:t>Стоимость доставки Товара</w:t>
      </w:r>
      <w:r w:rsidR="007432A0">
        <w:t xml:space="preserve"> </w:t>
      </w:r>
      <w:r w:rsidR="007432A0" w:rsidRPr="007432A0">
        <w:t>включена в стоимость Товара.</w:t>
      </w:r>
    </w:p>
    <w:p w14:paraId="72520EFD" w14:textId="6087B13E" w:rsidR="00C23C29" w:rsidRPr="003E17CF" w:rsidRDefault="006308ED" w:rsidP="007432A0">
      <w:pPr>
        <w:pStyle w:val="ab"/>
        <w:tabs>
          <w:tab w:val="left" w:pos="374"/>
          <w:tab w:val="left" w:pos="426"/>
        </w:tabs>
        <w:ind w:left="360"/>
        <w:jc w:val="both"/>
      </w:pPr>
      <w:r w:rsidRPr="003E17CF">
        <w:t xml:space="preserve"> </w:t>
      </w:r>
    </w:p>
    <w:tbl>
      <w:tblPr>
        <w:tblW w:w="0" w:type="auto"/>
        <w:tblLook w:val="01E0" w:firstRow="1" w:lastRow="1" w:firstColumn="1" w:lastColumn="1" w:noHBand="0" w:noVBand="0"/>
      </w:tblPr>
      <w:tblGrid>
        <w:gridCol w:w="4694"/>
        <w:gridCol w:w="4650"/>
      </w:tblGrid>
      <w:tr w:rsidR="00C23C29" w:rsidRPr="003E17CF" w14:paraId="72520F05" w14:textId="77777777" w:rsidTr="005429EE">
        <w:trPr>
          <w:trHeight w:val="57"/>
        </w:trPr>
        <w:tc>
          <w:tcPr>
            <w:tcW w:w="4694" w:type="dxa"/>
          </w:tcPr>
          <w:p w14:paraId="72520F01" w14:textId="50A7945A" w:rsidR="00C23C29" w:rsidRPr="003E17CF" w:rsidRDefault="001040E5" w:rsidP="007432A0">
            <w:r w:rsidRPr="003E17CF">
              <w:rPr>
                <w:b/>
              </w:rPr>
              <w:t>Поставщик</w:t>
            </w:r>
            <w:r w:rsidR="006308ED" w:rsidRPr="003E17CF">
              <w:rPr>
                <w:b/>
              </w:rPr>
              <w:t>:</w:t>
            </w:r>
            <w:r w:rsidR="00D63CE8" w:rsidRPr="003E17CF">
              <w:rPr>
                <w:b/>
                <w:lang w:val="en-US"/>
              </w:rPr>
              <w:t xml:space="preserve"> </w:t>
            </w:r>
          </w:p>
        </w:tc>
        <w:tc>
          <w:tcPr>
            <w:tcW w:w="4650" w:type="dxa"/>
          </w:tcPr>
          <w:p w14:paraId="72520F04" w14:textId="22F3FC6D" w:rsidR="00C23C29" w:rsidRPr="003E17CF" w:rsidRDefault="001040E5" w:rsidP="00D63CE8">
            <w:pPr>
              <w:rPr>
                <w:b/>
              </w:rPr>
            </w:pPr>
            <w:r w:rsidRPr="003E17CF">
              <w:rPr>
                <w:b/>
              </w:rPr>
              <w:t>Покупатель</w:t>
            </w:r>
            <w:r w:rsidR="006308ED" w:rsidRPr="003E17CF">
              <w:rPr>
                <w:b/>
              </w:rPr>
              <w:t>:</w:t>
            </w:r>
            <w:r w:rsidR="00D63CE8" w:rsidRPr="003E17CF">
              <w:rPr>
                <w:b/>
                <w:lang w:val="en-US"/>
              </w:rPr>
              <w:t xml:space="preserve"> </w:t>
            </w:r>
            <w:r w:rsidR="0010024C" w:rsidRPr="003E17CF">
              <w:rPr>
                <w:b/>
              </w:rPr>
              <w:t>ОАО «ВТИ»</w:t>
            </w:r>
          </w:p>
        </w:tc>
      </w:tr>
      <w:tr w:rsidR="00C23C29" w:rsidRPr="003E17CF" w14:paraId="72520F10" w14:textId="77777777" w:rsidTr="005429EE">
        <w:trPr>
          <w:trHeight w:val="1048"/>
        </w:trPr>
        <w:tc>
          <w:tcPr>
            <w:tcW w:w="4694" w:type="dxa"/>
          </w:tcPr>
          <w:p w14:paraId="72520F06" w14:textId="77777777" w:rsidR="00C23C29" w:rsidRPr="003E17CF" w:rsidRDefault="006308ED" w:rsidP="006C46F4">
            <w:pPr>
              <w:jc w:val="both"/>
              <w:rPr>
                <w:b/>
              </w:rPr>
            </w:pPr>
            <w:r w:rsidRPr="003E17CF">
              <w:rPr>
                <w:b/>
                <w:bCs/>
              </w:rPr>
              <w:t>Подпись:</w:t>
            </w:r>
            <w:r w:rsidRPr="003E17CF">
              <w:rPr>
                <w:b/>
              </w:rPr>
              <w:t xml:space="preserve"> </w:t>
            </w:r>
          </w:p>
          <w:p w14:paraId="2246C0CD" w14:textId="77777777" w:rsidR="00D63CE8" w:rsidRPr="003E17CF" w:rsidRDefault="00D63CE8" w:rsidP="006C46F4">
            <w:pPr>
              <w:jc w:val="both"/>
              <w:rPr>
                <w:b/>
              </w:rPr>
            </w:pPr>
          </w:p>
          <w:p w14:paraId="72520F08" w14:textId="6CAB0A87" w:rsidR="00C23C29" w:rsidRPr="003E17CF" w:rsidRDefault="006308ED" w:rsidP="006C46F4">
            <w:pPr>
              <w:jc w:val="right"/>
            </w:pPr>
            <w:r w:rsidRPr="003E17CF">
              <w:t>_______________________ /</w:t>
            </w:r>
            <w:r w:rsidR="007432A0">
              <w:t>____________</w:t>
            </w:r>
            <w:r w:rsidRPr="003E17CF">
              <w:t xml:space="preserve">/ </w:t>
            </w:r>
          </w:p>
          <w:p w14:paraId="72520F0A" w14:textId="0CE57D2B" w:rsidR="00C23C29" w:rsidRPr="003E17CF" w:rsidRDefault="006308ED" w:rsidP="007432A0">
            <w:pPr>
              <w:jc w:val="center"/>
            </w:pPr>
            <w:r w:rsidRPr="003E17CF">
              <w:t>М.П.</w:t>
            </w:r>
          </w:p>
        </w:tc>
        <w:tc>
          <w:tcPr>
            <w:tcW w:w="4650" w:type="dxa"/>
          </w:tcPr>
          <w:p w14:paraId="72520F0B" w14:textId="77777777" w:rsidR="00C23C29" w:rsidRPr="003E17CF" w:rsidRDefault="006308ED" w:rsidP="006C46F4">
            <w:pPr>
              <w:jc w:val="both"/>
              <w:rPr>
                <w:b/>
              </w:rPr>
            </w:pPr>
            <w:r w:rsidRPr="003E17CF">
              <w:rPr>
                <w:b/>
                <w:bCs/>
              </w:rPr>
              <w:t>Подпись:</w:t>
            </w:r>
            <w:r w:rsidRPr="003E17CF">
              <w:rPr>
                <w:b/>
              </w:rPr>
              <w:t xml:space="preserve"> </w:t>
            </w:r>
          </w:p>
          <w:p w14:paraId="72520F0C" w14:textId="77777777" w:rsidR="00C23C29" w:rsidRPr="003E17CF" w:rsidRDefault="00C23C29" w:rsidP="006C46F4">
            <w:pPr>
              <w:jc w:val="both"/>
            </w:pPr>
          </w:p>
          <w:p w14:paraId="72520F0D" w14:textId="60C93600" w:rsidR="00C23C29" w:rsidRPr="003E17CF" w:rsidRDefault="006308ED" w:rsidP="006C46F4">
            <w:pPr>
              <w:jc w:val="right"/>
            </w:pPr>
            <w:r w:rsidRPr="003E17CF">
              <w:t>____________________/</w:t>
            </w:r>
            <w:proofErr w:type="spellStart"/>
            <w:r w:rsidR="0010024C" w:rsidRPr="003E17CF">
              <w:t>Мартыов</w:t>
            </w:r>
            <w:proofErr w:type="spellEnd"/>
            <w:r w:rsidR="0010024C" w:rsidRPr="003E17CF">
              <w:t xml:space="preserve"> В.В.</w:t>
            </w:r>
            <w:r w:rsidRPr="003E17CF">
              <w:t>/</w:t>
            </w:r>
          </w:p>
          <w:p w14:paraId="72520F0F" w14:textId="6C7A3F51" w:rsidR="00C23C29" w:rsidRPr="003E17CF" w:rsidRDefault="006308ED" w:rsidP="007432A0">
            <w:pPr>
              <w:jc w:val="center"/>
            </w:pPr>
            <w:r w:rsidRPr="003E17CF">
              <w:t>М.П.</w:t>
            </w:r>
          </w:p>
        </w:tc>
      </w:tr>
    </w:tbl>
    <w:p w14:paraId="72520F11" w14:textId="1B3BA8A8" w:rsidR="00C23C29" w:rsidRPr="007432A0" w:rsidRDefault="00C23C29" w:rsidP="007432A0">
      <w:pPr>
        <w:jc w:val="both"/>
      </w:pPr>
    </w:p>
    <w:sectPr w:rsidR="00C23C29" w:rsidRPr="007432A0">
      <w:headerReference w:type="default" r:id="rId13"/>
      <w:footerReference w:type="default" r:id="rId14"/>
      <w:footerReference w:type="first" r:id="rId15"/>
      <w:pgSz w:w="11906" w:h="16838" w:code="9"/>
      <w:pgMar w:top="851" w:right="851" w:bottom="1134" w:left="1701" w:header="284"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20F14" w14:textId="77777777" w:rsidR="001040E5" w:rsidRDefault="001040E5">
      <w:r>
        <w:separator/>
      </w:r>
    </w:p>
  </w:endnote>
  <w:endnote w:type="continuationSeparator" w:id="0">
    <w:p w14:paraId="72520F15" w14:textId="77777777" w:rsidR="001040E5" w:rsidRDefault="00104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03B61" w14:textId="77777777" w:rsidR="001040E5" w:rsidRDefault="001040E5" w:rsidP="0089441D"/>
  <w:tbl>
    <w:tblPr>
      <w:tblStyle w:val="af4"/>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693"/>
    </w:tblGrid>
    <w:tr w:rsidR="001040E5" w14:paraId="26F65534" w14:textId="77777777" w:rsidTr="001040E5">
      <w:tc>
        <w:tcPr>
          <w:tcW w:w="6946" w:type="dxa"/>
          <w:vAlign w:val="bottom"/>
        </w:tcPr>
        <w:p w14:paraId="3382D048" w14:textId="291F5051" w:rsidR="001040E5" w:rsidRPr="00482075" w:rsidRDefault="001040E5" w:rsidP="0089441D">
          <w:pPr>
            <w:pStyle w:val="a5"/>
            <w:rPr>
              <w:rFonts w:ascii="Tahoma" w:hAnsi="Tahoma" w:cs="Tahoma"/>
              <w:color w:val="000000"/>
              <w:sz w:val="16"/>
              <w:szCs w:val="16"/>
            </w:rPr>
          </w:pPr>
        </w:p>
      </w:tc>
      <w:tc>
        <w:tcPr>
          <w:tcW w:w="2693" w:type="dxa"/>
          <w:vAlign w:val="bottom"/>
        </w:tcPr>
        <w:sdt>
          <w:sdtPr>
            <w:rPr>
              <w:sz w:val="16"/>
              <w:szCs w:val="16"/>
            </w:rPr>
            <w:id w:val="673924340"/>
            <w:docPartObj>
              <w:docPartGallery w:val="Page Numbers (Top of Page)"/>
              <w:docPartUnique/>
            </w:docPartObj>
          </w:sdtPr>
          <w:sdtEndPr/>
          <w:sdtContent>
            <w:p w14:paraId="3C7D1E0B" w14:textId="2702167A" w:rsidR="001040E5" w:rsidRPr="007432A0" w:rsidRDefault="001040E5" w:rsidP="0089441D">
              <w:pPr>
                <w:pStyle w:val="a5"/>
                <w:jc w:val="right"/>
                <w:rPr>
                  <w:rFonts w:ascii="Times New Roman" w:hAnsi="Times New Roman"/>
                  <w:sz w:val="16"/>
                  <w:szCs w:val="16"/>
                </w:rPr>
              </w:pPr>
              <w:r w:rsidRPr="007432A0">
                <w:rPr>
                  <w:rFonts w:ascii="Times New Roman" w:hAnsi="Times New Roman"/>
                  <w:sz w:val="16"/>
                  <w:szCs w:val="16"/>
                </w:rPr>
                <w:t xml:space="preserve">Страница </w:t>
              </w:r>
              <w:r w:rsidRPr="007432A0">
                <w:rPr>
                  <w:b/>
                  <w:bCs/>
                  <w:sz w:val="16"/>
                  <w:szCs w:val="16"/>
                </w:rPr>
                <w:fldChar w:fldCharType="begin"/>
              </w:r>
              <w:r w:rsidRPr="007432A0">
                <w:rPr>
                  <w:rFonts w:ascii="Times New Roman" w:hAnsi="Times New Roman"/>
                  <w:b/>
                  <w:bCs/>
                  <w:sz w:val="16"/>
                  <w:szCs w:val="16"/>
                </w:rPr>
                <w:instrText>PAGE</w:instrText>
              </w:r>
              <w:r w:rsidRPr="007432A0">
                <w:rPr>
                  <w:b/>
                  <w:bCs/>
                  <w:sz w:val="16"/>
                  <w:szCs w:val="16"/>
                </w:rPr>
                <w:fldChar w:fldCharType="separate"/>
              </w:r>
              <w:r w:rsidR="00971D6B">
                <w:rPr>
                  <w:rFonts w:ascii="Times New Roman" w:hAnsi="Times New Roman"/>
                  <w:b/>
                  <w:bCs/>
                  <w:noProof/>
                  <w:sz w:val="16"/>
                  <w:szCs w:val="16"/>
                </w:rPr>
                <w:t>1</w:t>
              </w:r>
              <w:r w:rsidRPr="007432A0">
                <w:rPr>
                  <w:b/>
                  <w:bCs/>
                  <w:sz w:val="16"/>
                  <w:szCs w:val="16"/>
                </w:rPr>
                <w:fldChar w:fldCharType="end"/>
              </w:r>
              <w:r w:rsidRPr="007432A0">
                <w:rPr>
                  <w:rFonts w:ascii="Times New Roman" w:hAnsi="Times New Roman"/>
                  <w:sz w:val="16"/>
                  <w:szCs w:val="16"/>
                </w:rPr>
                <w:t xml:space="preserve"> из </w:t>
              </w:r>
              <w:r w:rsidRPr="007432A0">
                <w:rPr>
                  <w:b/>
                  <w:bCs/>
                  <w:sz w:val="16"/>
                  <w:szCs w:val="16"/>
                </w:rPr>
                <w:fldChar w:fldCharType="begin"/>
              </w:r>
              <w:r w:rsidRPr="007432A0">
                <w:rPr>
                  <w:rFonts w:ascii="Times New Roman" w:hAnsi="Times New Roman"/>
                  <w:b/>
                  <w:bCs/>
                  <w:sz w:val="16"/>
                  <w:szCs w:val="16"/>
                </w:rPr>
                <w:instrText>NUMPAGES</w:instrText>
              </w:r>
              <w:r w:rsidRPr="007432A0">
                <w:rPr>
                  <w:b/>
                  <w:bCs/>
                  <w:sz w:val="16"/>
                  <w:szCs w:val="16"/>
                </w:rPr>
                <w:fldChar w:fldCharType="separate"/>
              </w:r>
              <w:r w:rsidR="00971D6B">
                <w:rPr>
                  <w:rFonts w:ascii="Times New Roman" w:hAnsi="Times New Roman"/>
                  <w:b/>
                  <w:bCs/>
                  <w:noProof/>
                  <w:sz w:val="16"/>
                  <w:szCs w:val="16"/>
                </w:rPr>
                <w:t>9</w:t>
              </w:r>
              <w:r w:rsidRPr="007432A0">
                <w:rPr>
                  <w:b/>
                  <w:bCs/>
                  <w:sz w:val="16"/>
                  <w:szCs w:val="16"/>
                </w:rPr>
                <w:fldChar w:fldCharType="end"/>
              </w:r>
            </w:p>
          </w:sdtContent>
        </w:sdt>
      </w:tc>
    </w:tr>
  </w:tbl>
  <w:p w14:paraId="72520F1F" w14:textId="53A72037" w:rsidR="001040E5" w:rsidRPr="0089441D" w:rsidRDefault="001040E5" w:rsidP="008944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20F20" w14:textId="77777777" w:rsidR="001040E5" w:rsidRDefault="001040E5">
    <w:r>
      <w:t>[Введите текст]</w:t>
    </w:r>
  </w:p>
  <w:p w14:paraId="72520F21" w14:textId="77777777" w:rsidR="001040E5" w:rsidRDefault="001040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20F12" w14:textId="77777777" w:rsidR="001040E5" w:rsidRDefault="001040E5">
      <w:r>
        <w:separator/>
      </w:r>
    </w:p>
  </w:footnote>
  <w:footnote w:type="continuationSeparator" w:id="0">
    <w:p w14:paraId="72520F13" w14:textId="77777777" w:rsidR="001040E5" w:rsidRDefault="00104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20F17" w14:textId="5093660F" w:rsidR="001040E5" w:rsidRDefault="001040E5" w:rsidP="00A75A3E">
    <w:pPr>
      <w:pStyle w:val="a5"/>
      <w:jc w:val="center"/>
      <w:rPr>
        <w:rFonts w:ascii="Tahoma" w:hAnsi="Tahoma"/>
        <w:sz w:val="16"/>
        <w:szCs w:val="16"/>
      </w:rPr>
    </w:pPr>
  </w:p>
  <w:p w14:paraId="3750B1B4" w14:textId="77777777" w:rsidR="003E17CF" w:rsidRDefault="003E17CF" w:rsidP="00A75A3E">
    <w:pPr>
      <w:pStyle w:val="a5"/>
      <w:jc w:val="center"/>
      <w:rPr>
        <w:rFonts w:ascii="Tahoma" w:hAnsi="Tahoma"/>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3CAD7A2"/>
    <w:lvl w:ilvl="0">
      <w:start w:val="1"/>
      <w:numFmt w:val="decimal"/>
      <w:lvlText w:val="%1."/>
      <w:lvlJc w:val="left"/>
      <w:pPr>
        <w:tabs>
          <w:tab w:val="num" w:pos="1492"/>
        </w:tabs>
        <w:ind w:left="1492" w:hanging="360"/>
      </w:pPr>
    </w:lvl>
  </w:abstractNum>
  <w:abstractNum w:abstractNumId="1">
    <w:nsid w:val="FFFFFF7D"/>
    <w:multiLevelType w:val="singleLevel"/>
    <w:tmpl w:val="5A003800"/>
    <w:lvl w:ilvl="0">
      <w:start w:val="1"/>
      <w:numFmt w:val="decimal"/>
      <w:lvlText w:val="%1."/>
      <w:lvlJc w:val="left"/>
      <w:pPr>
        <w:tabs>
          <w:tab w:val="num" w:pos="1209"/>
        </w:tabs>
        <w:ind w:left="1209" w:hanging="360"/>
      </w:pPr>
    </w:lvl>
  </w:abstractNum>
  <w:abstractNum w:abstractNumId="2">
    <w:nsid w:val="FFFFFF7E"/>
    <w:multiLevelType w:val="singleLevel"/>
    <w:tmpl w:val="E69C6C2C"/>
    <w:lvl w:ilvl="0">
      <w:start w:val="1"/>
      <w:numFmt w:val="decimal"/>
      <w:lvlText w:val="%1."/>
      <w:lvlJc w:val="left"/>
      <w:pPr>
        <w:tabs>
          <w:tab w:val="num" w:pos="926"/>
        </w:tabs>
        <w:ind w:left="926" w:hanging="360"/>
      </w:pPr>
    </w:lvl>
  </w:abstractNum>
  <w:abstractNum w:abstractNumId="3">
    <w:nsid w:val="FFFFFF7F"/>
    <w:multiLevelType w:val="singleLevel"/>
    <w:tmpl w:val="67BE829A"/>
    <w:lvl w:ilvl="0">
      <w:start w:val="1"/>
      <w:numFmt w:val="decimal"/>
      <w:lvlText w:val="%1."/>
      <w:lvlJc w:val="left"/>
      <w:pPr>
        <w:tabs>
          <w:tab w:val="num" w:pos="643"/>
        </w:tabs>
        <w:ind w:left="643" w:hanging="360"/>
      </w:pPr>
    </w:lvl>
  </w:abstractNum>
  <w:abstractNum w:abstractNumId="4">
    <w:nsid w:val="FFFFFF80"/>
    <w:multiLevelType w:val="singleLevel"/>
    <w:tmpl w:val="083A19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CEE8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703C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0E46F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DD6F3BE"/>
    <w:lvl w:ilvl="0">
      <w:start w:val="1"/>
      <w:numFmt w:val="decimal"/>
      <w:lvlText w:val="%1."/>
      <w:lvlJc w:val="left"/>
      <w:pPr>
        <w:tabs>
          <w:tab w:val="num" w:pos="360"/>
        </w:tabs>
        <w:ind w:left="360" w:hanging="360"/>
      </w:pPr>
    </w:lvl>
  </w:abstractNum>
  <w:abstractNum w:abstractNumId="9">
    <w:nsid w:val="FFFFFF89"/>
    <w:multiLevelType w:val="singleLevel"/>
    <w:tmpl w:val="A13E5D7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2C417F"/>
    <w:multiLevelType w:val="singleLevel"/>
    <w:tmpl w:val="B0680A56"/>
    <w:lvl w:ilvl="0">
      <w:start w:val="1"/>
      <w:numFmt w:val="decimal"/>
      <w:lvlText w:val="%1."/>
      <w:lvlJc w:val="left"/>
      <w:pPr>
        <w:tabs>
          <w:tab w:val="num" w:pos="1068"/>
        </w:tabs>
        <w:ind w:left="1068" w:hanging="360"/>
      </w:pPr>
      <w:rPr>
        <w:rFonts w:hint="default"/>
      </w:rPr>
    </w:lvl>
  </w:abstractNum>
  <w:abstractNum w:abstractNumId="12">
    <w:nsid w:val="06C8623F"/>
    <w:multiLevelType w:val="multilevel"/>
    <w:tmpl w:val="6ED8DF8E"/>
    <w:lvl w:ilvl="0">
      <w:start w:val="1"/>
      <w:numFmt w:val="decimal"/>
      <w:lvlText w:val="%1."/>
      <w:lvlJc w:val="left"/>
      <w:pPr>
        <w:ind w:left="720" w:hanging="360"/>
      </w:pPr>
      <w:rPr>
        <w:rFonts w:hint="default"/>
      </w:rPr>
    </w:lvl>
    <w:lvl w:ilvl="1">
      <w:start w:val="1"/>
      <w:numFmt w:val="decimal"/>
      <w:isLgl/>
      <w:lvlText w:val="%1.%2."/>
      <w:lvlJc w:val="left"/>
      <w:pPr>
        <w:ind w:left="7100" w:hanging="720"/>
      </w:pPr>
      <w:rPr>
        <w:rFonts w:hint="default"/>
        <w:b/>
        <w:sz w:val="20"/>
      </w:rPr>
    </w:lvl>
    <w:lvl w:ilvl="2">
      <w:start w:val="1"/>
      <w:numFmt w:val="decimal"/>
      <w:isLgl/>
      <w:lvlText w:val="%1.%2.%3."/>
      <w:lvlJc w:val="left"/>
      <w:pPr>
        <w:ind w:left="1430" w:hanging="720"/>
      </w:pPr>
      <w:rPr>
        <w:rFonts w:hint="default"/>
        <w:b/>
        <w:color w:val="auto"/>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3">
    <w:nsid w:val="087E69C3"/>
    <w:multiLevelType w:val="multilevel"/>
    <w:tmpl w:val="75C69B74"/>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4">
    <w:nsid w:val="0FB12B85"/>
    <w:multiLevelType w:val="multilevel"/>
    <w:tmpl w:val="B716449A"/>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nsid w:val="147464FB"/>
    <w:multiLevelType w:val="multilevel"/>
    <w:tmpl w:val="B1F46C4A"/>
    <w:lvl w:ilvl="0">
      <w:start w:val="1"/>
      <w:numFmt w:val="bullet"/>
      <w:lvlText w:val="—"/>
      <w:lvlJc w:val="left"/>
      <w:pPr>
        <w:tabs>
          <w:tab w:val="num" w:pos="360"/>
        </w:tabs>
        <w:ind w:left="360" w:hanging="360"/>
      </w:pPr>
      <w:rPr>
        <w:rFonts w:ascii="Tahoma" w:hAnsi="Tahoma"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16">
    <w:nsid w:val="15424630"/>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8D25BAC"/>
    <w:multiLevelType w:val="multilevel"/>
    <w:tmpl w:val="B9E8836A"/>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C7907B2"/>
    <w:multiLevelType w:val="multilevel"/>
    <w:tmpl w:val="DF3C7B6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nsid w:val="1D283F3A"/>
    <w:multiLevelType w:val="multilevel"/>
    <w:tmpl w:val="BD028C4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nsid w:val="21502D64"/>
    <w:multiLevelType w:val="multilevel"/>
    <w:tmpl w:val="2A0A3D0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1">
    <w:nsid w:val="216F60E9"/>
    <w:multiLevelType w:val="multilevel"/>
    <w:tmpl w:val="15D6185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
    <w:nsid w:val="21853176"/>
    <w:multiLevelType w:val="hybridMultilevel"/>
    <w:tmpl w:val="86803B52"/>
    <w:lvl w:ilvl="0" w:tplc="2B1C1A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4">
    <w:nsid w:val="31D97DD3"/>
    <w:multiLevelType w:val="hybridMultilevel"/>
    <w:tmpl w:val="B1F46C4A"/>
    <w:lvl w:ilvl="0" w:tplc="2118EE94">
      <w:start w:val="1"/>
      <w:numFmt w:val="bullet"/>
      <w:lvlText w:val="—"/>
      <w:lvlJc w:val="left"/>
      <w:pPr>
        <w:tabs>
          <w:tab w:val="num" w:pos="360"/>
        </w:tabs>
        <w:ind w:left="360" w:hanging="360"/>
      </w:pPr>
      <w:rPr>
        <w:rFonts w:ascii="Tahoma" w:hAnsi="Tahoma"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5">
    <w:nsid w:val="323B4E5F"/>
    <w:multiLevelType w:val="multilevel"/>
    <w:tmpl w:val="968855F8"/>
    <w:lvl w:ilvl="0">
      <w:start w:val="1"/>
      <w:numFmt w:val="decimal"/>
      <w:lvlText w:val="%1."/>
      <w:lvlJc w:val="left"/>
      <w:pPr>
        <w:tabs>
          <w:tab w:val="num" w:pos="720"/>
        </w:tabs>
        <w:ind w:left="720" w:hanging="720"/>
      </w:pPr>
      <w:rPr>
        <w:rFonts w:hint="default"/>
      </w:rPr>
    </w:lvl>
    <w:lvl w:ilvl="1">
      <w:start w:val="1"/>
      <w:numFmt w:val="bullet"/>
      <w:lvlText w:val=""/>
      <w:lvlJc w:val="left"/>
      <w:pPr>
        <w:tabs>
          <w:tab w:val="num" w:pos="540"/>
        </w:tabs>
        <w:ind w:left="540" w:hanging="360"/>
      </w:pPr>
      <w:rPr>
        <w:rFonts w:ascii="Symbol" w:hAnsi="Symbol"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6">
    <w:nsid w:val="32AF24D3"/>
    <w:multiLevelType w:val="multilevel"/>
    <w:tmpl w:val="EB1E656E"/>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nsid w:val="32B62B29"/>
    <w:multiLevelType w:val="multilevel"/>
    <w:tmpl w:val="344EF90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36A05D3D"/>
    <w:multiLevelType w:val="hybridMultilevel"/>
    <w:tmpl w:val="504859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1ED6069"/>
    <w:multiLevelType w:val="multilevel"/>
    <w:tmpl w:val="E7FAF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3914346"/>
    <w:multiLevelType w:val="multilevel"/>
    <w:tmpl w:val="1DD860F2"/>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nsid w:val="46503831"/>
    <w:multiLevelType w:val="multilevel"/>
    <w:tmpl w:val="10223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FEA14DA"/>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2D16895"/>
    <w:multiLevelType w:val="multilevel"/>
    <w:tmpl w:val="E67242C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5">
    <w:nsid w:val="5FCB3876"/>
    <w:multiLevelType w:val="multilevel"/>
    <w:tmpl w:val="9D181A2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6">
    <w:nsid w:val="60BA1A21"/>
    <w:multiLevelType w:val="multilevel"/>
    <w:tmpl w:val="5016F4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nsid w:val="636C6D58"/>
    <w:multiLevelType w:val="multilevel"/>
    <w:tmpl w:val="19D454EA"/>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8">
    <w:nsid w:val="65245F7D"/>
    <w:multiLevelType w:val="multilevel"/>
    <w:tmpl w:val="2B269D9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9">
    <w:nsid w:val="66AD3BFF"/>
    <w:multiLevelType w:val="multilevel"/>
    <w:tmpl w:val="CB9E109E"/>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0">
    <w:nsid w:val="6A436A5B"/>
    <w:multiLevelType w:val="multilevel"/>
    <w:tmpl w:val="FA7C069C"/>
    <w:lvl w:ilvl="0">
      <w:start w:val="1"/>
      <w:numFmt w:val="decimal"/>
      <w:lvlText w:val="%1."/>
      <w:lvlJc w:val="left"/>
      <w:pPr>
        <w:tabs>
          <w:tab w:val="num" w:pos="720"/>
        </w:tabs>
        <w:ind w:left="720" w:hanging="720"/>
      </w:pPr>
      <w:rPr>
        <w:rFonts w:hint="default"/>
      </w:rPr>
    </w:lvl>
    <w:lvl w:ilvl="1">
      <w:start w:val="1"/>
      <w:numFmt w:val="bullet"/>
      <w:lvlText w:val="–"/>
      <w:lvlJc w:val="left"/>
      <w:pPr>
        <w:tabs>
          <w:tab w:val="num" w:pos="540"/>
        </w:tabs>
        <w:ind w:left="540" w:hanging="360"/>
      </w:pPr>
      <w:rPr>
        <w:rFonts w:ascii="Tahoma" w:hAnsi="Tahoma"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1">
    <w:nsid w:val="700E0FA5"/>
    <w:multiLevelType w:val="multilevel"/>
    <w:tmpl w:val="94DA1B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0A95759"/>
    <w:multiLevelType w:val="multilevel"/>
    <w:tmpl w:val="93F8F87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3">
    <w:nsid w:val="71687A4E"/>
    <w:multiLevelType w:val="multilevel"/>
    <w:tmpl w:val="85BE502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4">
    <w:nsid w:val="7DAF7D55"/>
    <w:multiLevelType w:val="multilevel"/>
    <w:tmpl w:val="968855F8"/>
    <w:lvl w:ilvl="0">
      <w:start w:val="1"/>
      <w:numFmt w:val="decimal"/>
      <w:lvlText w:val="%1."/>
      <w:lvlJc w:val="left"/>
      <w:pPr>
        <w:tabs>
          <w:tab w:val="num" w:pos="720"/>
        </w:tabs>
        <w:ind w:left="720" w:hanging="720"/>
      </w:pPr>
      <w:rPr>
        <w:rFonts w:hint="default"/>
      </w:rPr>
    </w:lvl>
    <w:lvl w:ilvl="1">
      <w:start w:val="1"/>
      <w:numFmt w:val="bullet"/>
      <w:lvlText w:val=""/>
      <w:lvlJc w:val="left"/>
      <w:pPr>
        <w:tabs>
          <w:tab w:val="num" w:pos="540"/>
        </w:tabs>
        <w:ind w:left="540" w:hanging="360"/>
      </w:pPr>
      <w:rPr>
        <w:rFonts w:ascii="Symbol" w:hAnsi="Symbol"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5">
    <w:nsid w:val="7EB374A5"/>
    <w:multiLevelType w:val="hybridMultilevel"/>
    <w:tmpl w:val="5EEE3B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38"/>
  </w:num>
  <w:num w:numId="3">
    <w:abstractNumId w:val="26"/>
  </w:num>
  <w:num w:numId="4">
    <w:abstractNumId w:val="43"/>
  </w:num>
  <w:num w:numId="5">
    <w:abstractNumId w:val="30"/>
  </w:num>
  <w:num w:numId="6">
    <w:abstractNumId w:val="10"/>
    <w:lvlOverride w:ilvl="0">
      <w:lvl w:ilvl="0">
        <w:start w:val="1"/>
        <w:numFmt w:val="bullet"/>
        <w:lvlText w:val=""/>
        <w:legacy w:legacy="1" w:legacySpace="0" w:legacyIndent="360"/>
        <w:lvlJc w:val="left"/>
        <w:pPr>
          <w:ind w:left="1260" w:hanging="360"/>
        </w:pPr>
        <w:rPr>
          <w:rFonts w:ascii="Symbol" w:hAnsi="Symbol" w:hint="default"/>
        </w:rPr>
      </w:lvl>
    </w:lvlOverride>
  </w:num>
  <w:num w:numId="7">
    <w:abstractNumId w:val="33"/>
  </w:num>
  <w:num w:numId="8">
    <w:abstractNumId w:val="19"/>
  </w:num>
  <w:num w:numId="9">
    <w:abstractNumId w:val="13"/>
  </w:num>
  <w:num w:numId="10">
    <w:abstractNumId w:val="20"/>
  </w:num>
  <w:num w:numId="11">
    <w:abstractNumId w:val="14"/>
  </w:num>
  <w:num w:numId="12">
    <w:abstractNumId w:val="21"/>
  </w:num>
  <w:num w:numId="13">
    <w:abstractNumId w:val="39"/>
  </w:num>
  <w:num w:numId="14">
    <w:abstractNumId w:val="37"/>
  </w:num>
  <w:num w:numId="15">
    <w:abstractNumId w:val="36"/>
  </w:num>
  <w:num w:numId="16">
    <w:abstractNumId w:val="18"/>
  </w:num>
  <w:num w:numId="17">
    <w:abstractNumId w:val="27"/>
  </w:num>
  <w:num w:numId="18">
    <w:abstractNumId w:val="29"/>
  </w:num>
  <w:num w:numId="19">
    <w:abstractNumId w:val="42"/>
  </w:num>
  <w:num w:numId="20">
    <w:abstractNumId w:val="2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5"/>
  </w:num>
  <w:num w:numId="35">
    <w:abstractNumId w:val="44"/>
  </w:num>
  <w:num w:numId="36">
    <w:abstractNumId w:val="40"/>
  </w:num>
  <w:num w:numId="37">
    <w:abstractNumId w:val="11"/>
  </w:num>
  <w:num w:numId="38">
    <w:abstractNumId w:val="24"/>
  </w:num>
  <w:num w:numId="39">
    <w:abstractNumId w:val="15"/>
  </w:num>
  <w:num w:numId="40">
    <w:abstractNumId w:val="23"/>
  </w:num>
  <w:num w:numId="41">
    <w:abstractNumId w:val="16"/>
  </w:num>
  <w:num w:numId="42">
    <w:abstractNumId w:val="28"/>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2"/>
  </w:num>
  <w:num w:numId="46">
    <w:abstractNumId w:val="12"/>
  </w:num>
  <w:num w:numId="47">
    <w:abstractNumId w:val="31"/>
  </w:num>
  <w:num w:numId="48">
    <w:abstractNumId w:val="32"/>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formatting="1" w:enforcement="0"/>
  <w:defaultTabStop w:val="708"/>
  <w:drawingGridHorizontalSpacing w:val="120"/>
  <w:displayHorizontalDrawingGridEvery w:val="2"/>
  <w:displayVerticalDrawingGridEvery w:val="2"/>
  <w:noPunctuationKerning/>
  <w:characterSpacingControl w:val="doNotCompress"/>
  <w:doNotValidateAgainstSchema/>
  <w:saveInvalidXml/>
  <w:doNotDemarcateInvalidXml/>
  <w:saveXmlDataOnly/>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C29"/>
    <w:rsid w:val="00002D5E"/>
    <w:rsid w:val="000069DA"/>
    <w:rsid w:val="00020273"/>
    <w:rsid w:val="000239FA"/>
    <w:rsid w:val="0002404D"/>
    <w:rsid w:val="00032813"/>
    <w:rsid w:val="00063B78"/>
    <w:rsid w:val="000924A8"/>
    <w:rsid w:val="00096806"/>
    <w:rsid w:val="000D3DCF"/>
    <w:rsid w:val="0010024C"/>
    <w:rsid w:val="001040E5"/>
    <w:rsid w:val="00115DBC"/>
    <w:rsid w:val="0012690C"/>
    <w:rsid w:val="00140292"/>
    <w:rsid w:val="001B5CE6"/>
    <w:rsid w:val="001B66C0"/>
    <w:rsid w:val="002360D7"/>
    <w:rsid w:val="002D708F"/>
    <w:rsid w:val="002E69E0"/>
    <w:rsid w:val="00323170"/>
    <w:rsid w:val="00377BC2"/>
    <w:rsid w:val="003B3131"/>
    <w:rsid w:val="003C0057"/>
    <w:rsid w:val="003E0831"/>
    <w:rsid w:val="003E0A0F"/>
    <w:rsid w:val="003E17CF"/>
    <w:rsid w:val="00404EB7"/>
    <w:rsid w:val="00435489"/>
    <w:rsid w:val="0044385A"/>
    <w:rsid w:val="00443C5A"/>
    <w:rsid w:val="00446D52"/>
    <w:rsid w:val="0046023E"/>
    <w:rsid w:val="00485B3C"/>
    <w:rsid w:val="004D6193"/>
    <w:rsid w:val="004F5EBE"/>
    <w:rsid w:val="00523113"/>
    <w:rsid w:val="005429EE"/>
    <w:rsid w:val="00557413"/>
    <w:rsid w:val="0057344A"/>
    <w:rsid w:val="005A6466"/>
    <w:rsid w:val="005C0AE0"/>
    <w:rsid w:val="005E7830"/>
    <w:rsid w:val="006308ED"/>
    <w:rsid w:val="00647051"/>
    <w:rsid w:val="00664A88"/>
    <w:rsid w:val="00692493"/>
    <w:rsid w:val="006C46F4"/>
    <w:rsid w:val="006E7CDC"/>
    <w:rsid w:val="007432A0"/>
    <w:rsid w:val="007E44DF"/>
    <w:rsid w:val="007F18FE"/>
    <w:rsid w:val="00843B07"/>
    <w:rsid w:val="0085620F"/>
    <w:rsid w:val="00862962"/>
    <w:rsid w:val="0089441D"/>
    <w:rsid w:val="008B12A9"/>
    <w:rsid w:val="008D7357"/>
    <w:rsid w:val="008E6E4F"/>
    <w:rsid w:val="008F67DE"/>
    <w:rsid w:val="0090669E"/>
    <w:rsid w:val="00924BE4"/>
    <w:rsid w:val="00971D6B"/>
    <w:rsid w:val="009F43D6"/>
    <w:rsid w:val="00A14D9F"/>
    <w:rsid w:val="00A23920"/>
    <w:rsid w:val="00A57E3B"/>
    <w:rsid w:val="00A6529F"/>
    <w:rsid w:val="00A75A3E"/>
    <w:rsid w:val="00A9217C"/>
    <w:rsid w:val="00AA68B8"/>
    <w:rsid w:val="00B22854"/>
    <w:rsid w:val="00B23D94"/>
    <w:rsid w:val="00C23C29"/>
    <w:rsid w:val="00C268A2"/>
    <w:rsid w:val="00CA2624"/>
    <w:rsid w:val="00CD6DB5"/>
    <w:rsid w:val="00CF13BA"/>
    <w:rsid w:val="00CF2275"/>
    <w:rsid w:val="00D0246B"/>
    <w:rsid w:val="00D4021C"/>
    <w:rsid w:val="00D4046C"/>
    <w:rsid w:val="00D63CE8"/>
    <w:rsid w:val="00D72F0E"/>
    <w:rsid w:val="00D751D5"/>
    <w:rsid w:val="00D761C4"/>
    <w:rsid w:val="00D8315E"/>
    <w:rsid w:val="00D86BDC"/>
    <w:rsid w:val="00DB1461"/>
    <w:rsid w:val="00DD65BC"/>
    <w:rsid w:val="00DE6332"/>
    <w:rsid w:val="00E751B7"/>
    <w:rsid w:val="00EA3568"/>
    <w:rsid w:val="00EC45F2"/>
    <w:rsid w:val="00EC6C3E"/>
    <w:rsid w:val="00ED53D4"/>
    <w:rsid w:val="00EF124B"/>
    <w:rsid w:val="00F26A33"/>
    <w:rsid w:val="00F3125F"/>
    <w:rsid w:val="00F414FD"/>
    <w:rsid w:val="00F647EB"/>
    <w:rsid w:val="00F65F94"/>
    <w:rsid w:val="00FA24D2"/>
    <w:rsid w:val="00FD2AAB"/>
    <w:rsid w:val="00FD62AD"/>
    <w:rsid w:val="00FF46CC"/>
    <w:rsid w:val="5FAE2A3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72520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57"/>
    <w:rPr>
      <w:sz w:val="24"/>
      <w:szCs w:val="24"/>
      <w:lang w:eastAsia="ko-KR"/>
    </w:rPr>
  </w:style>
  <w:style w:type="paragraph" w:styleId="1">
    <w:name w:val="heading 1"/>
    <w:basedOn w:val="a"/>
    <w:next w:val="a0"/>
    <w:qFormat/>
    <w:pPr>
      <w:keepNext/>
      <w:spacing w:before="360" w:after="60"/>
      <w:ind w:left="720" w:firstLine="187"/>
      <w:jc w:val="both"/>
      <w:outlineLvl w:val="0"/>
    </w:pPr>
    <w:rPr>
      <w:rFonts w:ascii="Arial" w:eastAsia="Times New Roman" w:hAnsi="Arial"/>
      <w:b/>
      <w:noProof/>
      <w:snapToGrid w:val="0"/>
      <w:kern w:val="28"/>
      <w:sz w:val="20"/>
      <w:szCs w:val="20"/>
      <w:lang w:eastAsia="ru-RU"/>
    </w:rPr>
  </w:style>
  <w:style w:type="paragraph" w:styleId="2">
    <w:name w:val="heading 2"/>
    <w:basedOn w:val="a"/>
    <w:next w:val="a0"/>
    <w:qFormat/>
    <w:pPr>
      <w:keepNext/>
      <w:spacing w:before="240" w:after="60"/>
      <w:ind w:left="900" w:hanging="720"/>
      <w:jc w:val="both"/>
      <w:outlineLvl w:val="1"/>
    </w:pPr>
    <w:rPr>
      <w:rFonts w:ascii="Arial" w:eastAsia="Times New Roman" w:hAnsi="Arial"/>
      <w:snapToGrid w:val="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link w:val="a4"/>
    <w:rPr>
      <w:rFonts w:ascii="Tahoma" w:hAnsi="Tahoma" w:cs="Tahoma"/>
      <w:sz w:val="16"/>
      <w:szCs w:val="16"/>
    </w:rPr>
  </w:style>
  <w:style w:type="character" w:customStyle="1" w:styleId="a4">
    <w:name w:val="Текст выноски Знак"/>
    <w:basedOn w:val="a1"/>
    <w:link w:val="a0"/>
    <w:rPr>
      <w:rFonts w:ascii="Tahoma" w:hAnsi="Tahoma" w:cs="Tahoma"/>
      <w:sz w:val="16"/>
      <w:szCs w:val="16"/>
      <w:lang w:eastAsia="ko-KR"/>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1"/>
    <w:link w:val="a5"/>
    <w:rPr>
      <w:sz w:val="24"/>
      <w:szCs w:val="24"/>
      <w:lang w:eastAsia="ko-KR"/>
    </w:rPr>
  </w:style>
  <w:style w:type="paragraph" w:styleId="a7">
    <w:name w:val="footer"/>
    <w:basedOn w:val="a"/>
    <w:link w:val="a8"/>
    <w:pPr>
      <w:tabs>
        <w:tab w:val="center" w:pos="4677"/>
        <w:tab w:val="right" w:pos="9355"/>
      </w:tabs>
    </w:pPr>
  </w:style>
  <w:style w:type="character" w:customStyle="1" w:styleId="a8">
    <w:name w:val="Нижний колонтитул Знак"/>
    <w:basedOn w:val="a1"/>
    <w:link w:val="a7"/>
    <w:rPr>
      <w:sz w:val="24"/>
      <w:szCs w:val="24"/>
      <w:lang w:eastAsia="ko-KR"/>
    </w:rPr>
  </w:style>
  <w:style w:type="character" w:styleId="a9">
    <w:name w:val="Placeholder Text"/>
    <w:basedOn w:val="a1"/>
    <w:uiPriority w:val="99"/>
    <w:semiHidden/>
    <w:rPr>
      <w:color w:val="808080"/>
    </w:rPr>
  </w:style>
  <w:style w:type="character" w:customStyle="1" w:styleId="aa">
    <w:name w:val="Стиль вставки"/>
    <w:basedOn w:val="a1"/>
    <w:uiPriority w:val="1"/>
    <w:qFormat/>
    <w:rPr>
      <w:rFonts w:ascii="Tahoma" w:hAnsi="Tahoma"/>
      <w:color w:val="000000" w:themeColor="text1"/>
      <w:sz w:val="20"/>
    </w:rPr>
  </w:style>
  <w:style w:type="paragraph" w:styleId="ab">
    <w:name w:val="List Paragraph"/>
    <w:basedOn w:val="a"/>
    <w:uiPriority w:val="34"/>
    <w:qFormat/>
    <w:pPr>
      <w:ind w:left="720"/>
      <w:contextualSpacing/>
    </w:pPr>
  </w:style>
  <w:style w:type="paragraph" w:styleId="ac">
    <w:name w:val="Normal (Web)"/>
    <w:basedOn w:val="a"/>
    <w:uiPriority w:val="99"/>
    <w:unhideWhenUsed/>
    <w:pPr>
      <w:spacing w:before="100" w:beforeAutospacing="1" w:after="100" w:afterAutospacing="1"/>
    </w:pPr>
    <w:rPr>
      <w:rFonts w:eastAsia="Times New Roman"/>
      <w:lang w:eastAsia="ru-RU"/>
    </w:rPr>
  </w:style>
  <w:style w:type="character" w:styleId="ad">
    <w:name w:val="annotation reference"/>
    <w:basedOn w:val="a1"/>
    <w:rPr>
      <w:sz w:val="16"/>
      <w:szCs w:val="16"/>
    </w:rPr>
  </w:style>
  <w:style w:type="paragraph" w:styleId="ae">
    <w:name w:val="annotation text"/>
    <w:basedOn w:val="a"/>
    <w:link w:val="af"/>
    <w:rPr>
      <w:sz w:val="20"/>
      <w:szCs w:val="20"/>
    </w:rPr>
  </w:style>
  <w:style w:type="character" w:customStyle="1" w:styleId="af">
    <w:name w:val="Текст примечания Знак"/>
    <w:basedOn w:val="a1"/>
    <w:link w:val="ae"/>
    <w:rPr>
      <w:lang w:eastAsia="ko-KR"/>
    </w:rPr>
  </w:style>
  <w:style w:type="paragraph" w:styleId="af0">
    <w:name w:val="annotation subject"/>
    <w:basedOn w:val="ae"/>
    <w:next w:val="ae"/>
    <w:link w:val="af1"/>
    <w:rPr>
      <w:b/>
      <w:bCs/>
    </w:rPr>
  </w:style>
  <w:style w:type="character" w:customStyle="1" w:styleId="af1">
    <w:name w:val="Тема примечания Знак"/>
    <w:basedOn w:val="af"/>
    <w:link w:val="af0"/>
    <w:rPr>
      <w:b/>
      <w:bCs/>
      <w:lang w:eastAsia="ko-KR"/>
    </w:rPr>
  </w:style>
  <w:style w:type="character" w:styleId="af2">
    <w:name w:val="Hyperlink"/>
    <w:basedOn w:val="a1"/>
    <w:rPr>
      <w:color w:val="0000FF" w:themeColor="hyperlink"/>
      <w:u w:val="single"/>
    </w:rPr>
  </w:style>
  <w:style w:type="paragraph" w:styleId="af3">
    <w:name w:val="Revision"/>
    <w:hidden/>
    <w:uiPriority w:val="99"/>
    <w:semiHidden/>
    <w:rPr>
      <w:sz w:val="24"/>
      <w:szCs w:val="24"/>
      <w:lang w:eastAsia="ko-KR"/>
    </w:rPr>
  </w:style>
  <w:style w:type="paragraph" w:customStyle="1" w:styleId="10">
    <w:name w:val="Обычный (веб)1"/>
    <w:basedOn w:val="a"/>
    <w:pPr>
      <w:spacing w:before="28" w:after="28"/>
    </w:pPr>
    <w:rPr>
      <w:rFonts w:eastAsia="Times New Roman"/>
      <w:kern w:val="1"/>
      <w:lang w:eastAsia="ar-SA"/>
    </w:rPr>
  </w:style>
  <w:style w:type="character" w:customStyle="1" w:styleId="fontstyle19">
    <w:name w:val="fontstyle19"/>
    <w:basedOn w:val="a1"/>
    <w:rsid w:val="00115DBC"/>
  </w:style>
  <w:style w:type="table" w:styleId="af4">
    <w:name w:val="Table Grid"/>
    <w:basedOn w:val="a2"/>
    <w:uiPriority w:val="59"/>
    <w:rsid w:val="0089441D"/>
    <w:rPr>
      <w:rFonts w:ascii="Verdana" w:eastAsia="Calibr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1"/>
    <w:uiPriority w:val="99"/>
    <w:semiHidden/>
    <w:unhideWhenUsed/>
    <w:rsid w:val="00D751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057"/>
    <w:rPr>
      <w:sz w:val="24"/>
      <w:szCs w:val="24"/>
      <w:lang w:eastAsia="ko-KR"/>
    </w:rPr>
  </w:style>
  <w:style w:type="paragraph" w:styleId="1">
    <w:name w:val="heading 1"/>
    <w:basedOn w:val="a"/>
    <w:next w:val="a0"/>
    <w:qFormat/>
    <w:pPr>
      <w:keepNext/>
      <w:spacing w:before="360" w:after="60"/>
      <w:ind w:left="720" w:firstLine="187"/>
      <w:jc w:val="both"/>
      <w:outlineLvl w:val="0"/>
    </w:pPr>
    <w:rPr>
      <w:rFonts w:ascii="Arial" w:eastAsia="Times New Roman" w:hAnsi="Arial"/>
      <w:b/>
      <w:noProof/>
      <w:snapToGrid w:val="0"/>
      <w:kern w:val="28"/>
      <w:sz w:val="20"/>
      <w:szCs w:val="20"/>
      <w:lang w:eastAsia="ru-RU"/>
    </w:rPr>
  </w:style>
  <w:style w:type="paragraph" w:styleId="2">
    <w:name w:val="heading 2"/>
    <w:basedOn w:val="a"/>
    <w:next w:val="a0"/>
    <w:qFormat/>
    <w:pPr>
      <w:keepNext/>
      <w:spacing w:before="240" w:after="60"/>
      <w:ind w:left="900" w:hanging="720"/>
      <w:jc w:val="both"/>
      <w:outlineLvl w:val="1"/>
    </w:pPr>
    <w:rPr>
      <w:rFonts w:ascii="Arial" w:eastAsia="Times New Roman" w:hAnsi="Arial"/>
      <w:snapToGrid w:val="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link w:val="a4"/>
    <w:rPr>
      <w:rFonts w:ascii="Tahoma" w:hAnsi="Tahoma" w:cs="Tahoma"/>
      <w:sz w:val="16"/>
      <w:szCs w:val="16"/>
    </w:rPr>
  </w:style>
  <w:style w:type="character" w:customStyle="1" w:styleId="a4">
    <w:name w:val="Текст выноски Знак"/>
    <w:basedOn w:val="a1"/>
    <w:link w:val="a0"/>
    <w:rPr>
      <w:rFonts w:ascii="Tahoma" w:hAnsi="Tahoma" w:cs="Tahoma"/>
      <w:sz w:val="16"/>
      <w:szCs w:val="16"/>
      <w:lang w:eastAsia="ko-KR"/>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1"/>
    <w:link w:val="a5"/>
    <w:rPr>
      <w:sz w:val="24"/>
      <w:szCs w:val="24"/>
      <w:lang w:eastAsia="ko-KR"/>
    </w:rPr>
  </w:style>
  <w:style w:type="paragraph" w:styleId="a7">
    <w:name w:val="footer"/>
    <w:basedOn w:val="a"/>
    <w:link w:val="a8"/>
    <w:pPr>
      <w:tabs>
        <w:tab w:val="center" w:pos="4677"/>
        <w:tab w:val="right" w:pos="9355"/>
      </w:tabs>
    </w:pPr>
  </w:style>
  <w:style w:type="character" w:customStyle="1" w:styleId="a8">
    <w:name w:val="Нижний колонтитул Знак"/>
    <w:basedOn w:val="a1"/>
    <w:link w:val="a7"/>
    <w:rPr>
      <w:sz w:val="24"/>
      <w:szCs w:val="24"/>
      <w:lang w:eastAsia="ko-KR"/>
    </w:rPr>
  </w:style>
  <w:style w:type="character" w:styleId="a9">
    <w:name w:val="Placeholder Text"/>
    <w:basedOn w:val="a1"/>
    <w:uiPriority w:val="99"/>
    <w:semiHidden/>
    <w:rPr>
      <w:color w:val="808080"/>
    </w:rPr>
  </w:style>
  <w:style w:type="character" w:customStyle="1" w:styleId="aa">
    <w:name w:val="Стиль вставки"/>
    <w:basedOn w:val="a1"/>
    <w:uiPriority w:val="1"/>
    <w:qFormat/>
    <w:rPr>
      <w:rFonts w:ascii="Tahoma" w:hAnsi="Tahoma"/>
      <w:color w:val="000000" w:themeColor="text1"/>
      <w:sz w:val="20"/>
    </w:rPr>
  </w:style>
  <w:style w:type="paragraph" w:styleId="ab">
    <w:name w:val="List Paragraph"/>
    <w:basedOn w:val="a"/>
    <w:uiPriority w:val="34"/>
    <w:qFormat/>
    <w:pPr>
      <w:ind w:left="720"/>
      <w:contextualSpacing/>
    </w:pPr>
  </w:style>
  <w:style w:type="paragraph" w:styleId="ac">
    <w:name w:val="Normal (Web)"/>
    <w:basedOn w:val="a"/>
    <w:uiPriority w:val="99"/>
    <w:unhideWhenUsed/>
    <w:pPr>
      <w:spacing w:before="100" w:beforeAutospacing="1" w:after="100" w:afterAutospacing="1"/>
    </w:pPr>
    <w:rPr>
      <w:rFonts w:eastAsia="Times New Roman"/>
      <w:lang w:eastAsia="ru-RU"/>
    </w:rPr>
  </w:style>
  <w:style w:type="character" w:styleId="ad">
    <w:name w:val="annotation reference"/>
    <w:basedOn w:val="a1"/>
    <w:rPr>
      <w:sz w:val="16"/>
      <w:szCs w:val="16"/>
    </w:rPr>
  </w:style>
  <w:style w:type="paragraph" w:styleId="ae">
    <w:name w:val="annotation text"/>
    <w:basedOn w:val="a"/>
    <w:link w:val="af"/>
    <w:rPr>
      <w:sz w:val="20"/>
      <w:szCs w:val="20"/>
    </w:rPr>
  </w:style>
  <w:style w:type="character" w:customStyle="1" w:styleId="af">
    <w:name w:val="Текст примечания Знак"/>
    <w:basedOn w:val="a1"/>
    <w:link w:val="ae"/>
    <w:rPr>
      <w:lang w:eastAsia="ko-KR"/>
    </w:rPr>
  </w:style>
  <w:style w:type="paragraph" w:styleId="af0">
    <w:name w:val="annotation subject"/>
    <w:basedOn w:val="ae"/>
    <w:next w:val="ae"/>
    <w:link w:val="af1"/>
    <w:rPr>
      <w:b/>
      <w:bCs/>
    </w:rPr>
  </w:style>
  <w:style w:type="character" w:customStyle="1" w:styleId="af1">
    <w:name w:val="Тема примечания Знак"/>
    <w:basedOn w:val="af"/>
    <w:link w:val="af0"/>
    <w:rPr>
      <w:b/>
      <w:bCs/>
      <w:lang w:eastAsia="ko-KR"/>
    </w:rPr>
  </w:style>
  <w:style w:type="character" w:styleId="af2">
    <w:name w:val="Hyperlink"/>
    <w:basedOn w:val="a1"/>
    <w:rPr>
      <w:color w:val="0000FF" w:themeColor="hyperlink"/>
      <w:u w:val="single"/>
    </w:rPr>
  </w:style>
  <w:style w:type="paragraph" w:styleId="af3">
    <w:name w:val="Revision"/>
    <w:hidden/>
    <w:uiPriority w:val="99"/>
    <w:semiHidden/>
    <w:rPr>
      <w:sz w:val="24"/>
      <w:szCs w:val="24"/>
      <w:lang w:eastAsia="ko-KR"/>
    </w:rPr>
  </w:style>
  <w:style w:type="paragraph" w:customStyle="1" w:styleId="10">
    <w:name w:val="Обычный (веб)1"/>
    <w:basedOn w:val="a"/>
    <w:pPr>
      <w:spacing w:before="28" w:after="28"/>
    </w:pPr>
    <w:rPr>
      <w:rFonts w:eastAsia="Times New Roman"/>
      <w:kern w:val="1"/>
      <w:lang w:eastAsia="ar-SA"/>
    </w:rPr>
  </w:style>
  <w:style w:type="character" w:customStyle="1" w:styleId="fontstyle19">
    <w:name w:val="fontstyle19"/>
    <w:basedOn w:val="a1"/>
    <w:rsid w:val="00115DBC"/>
  </w:style>
  <w:style w:type="table" w:styleId="af4">
    <w:name w:val="Table Grid"/>
    <w:basedOn w:val="a2"/>
    <w:uiPriority w:val="59"/>
    <w:rsid w:val="0089441D"/>
    <w:rPr>
      <w:rFonts w:ascii="Verdana" w:eastAsia="Calibr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1"/>
    <w:uiPriority w:val="99"/>
    <w:semiHidden/>
    <w:unhideWhenUsed/>
    <w:rsid w:val="00D75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1436">
      <w:bodyDiv w:val="1"/>
      <w:marLeft w:val="0"/>
      <w:marRight w:val="0"/>
      <w:marTop w:val="0"/>
      <w:marBottom w:val="0"/>
      <w:divBdr>
        <w:top w:val="none" w:sz="0" w:space="0" w:color="auto"/>
        <w:left w:val="none" w:sz="0" w:space="0" w:color="auto"/>
        <w:bottom w:val="none" w:sz="0" w:space="0" w:color="auto"/>
        <w:right w:val="none" w:sz="0" w:space="0" w:color="auto"/>
      </w:divBdr>
    </w:div>
    <w:div w:id="220289282">
      <w:bodyDiv w:val="1"/>
      <w:marLeft w:val="0"/>
      <w:marRight w:val="0"/>
      <w:marTop w:val="0"/>
      <w:marBottom w:val="0"/>
      <w:divBdr>
        <w:top w:val="none" w:sz="0" w:space="0" w:color="auto"/>
        <w:left w:val="none" w:sz="0" w:space="0" w:color="auto"/>
        <w:bottom w:val="none" w:sz="0" w:space="0" w:color="auto"/>
        <w:right w:val="none" w:sz="0" w:space="0" w:color="auto"/>
      </w:divBdr>
    </w:div>
    <w:div w:id="397677459">
      <w:bodyDiv w:val="1"/>
      <w:marLeft w:val="0"/>
      <w:marRight w:val="0"/>
      <w:marTop w:val="0"/>
      <w:marBottom w:val="0"/>
      <w:divBdr>
        <w:top w:val="none" w:sz="0" w:space="0" w:color="auto"/>
        <w:left w:val="none" w:sz="0" w:space="0" w:color="auto"/>
        <w:bottom w:val="none" w:sz="0" w:space="0" w:color="auto"/>
        <w:right w:val="none" w:sz="0" w:space="0" w:color="auto"/>
      </w:divBdr>
    </w:div>
    <w:div w:id="453868541">
      <w:bodyDiv w:val="1"/>
      <w:marLeft w:val="0"/>
      <w:marRight w:val="0"/>
      <w:marTop w:val="0"/>
      <w:marBottom w:val="0"/>
      <w:divBdr>
        <w:top w:val="none" w:sz="0" w:space="0" w:color="auto"/>
        <w:left w:val="none" w:sz="0" w:space="0" w:color="auto"/>
        <w:bottom w:val="none" w:sz="0" w:space="0" w:color="auto"/>
        <w:right w:val="none" w:sz="0" w:space="0" w:color="auto"/>
      </w:divBdr>
    </w:div>
    <w:div w:id="504706574">
      <w:bodyDiv w:val="1"/>
      <w:marLeft w:val="0"/>
      <w:marRight w:val="0"/>
      <w:marTop w:val="0"/>
      <w:marBottom w:val="0"/>
      <w:divBdr>
        <w:top w:val="none" w:sz="0" w:space="0" w:color="auto"/>
        <w:left w:val="none" w:sz="0" w:space="0" w:color="auto"/>
        <w:bottom w:val="none" w:sz="0" w:space="0" w:color="auto"/>
        <w:right w:val="none" w:sz="0" w:space="0" w:color="auto"/>
      </w:divBdr>
    </w:div>
    <w:div w:id="726031649">
      <w:bodyDiv w:val="1"/>
      <w:marLeft w:val="0"/>
      <w:marRight w:val="0"/>
      <w:marTop w:val="0"/>
      <w:marBottom w:val="0"/>
      <w:divBdr>
        <w:top w:val="none" w:sz="0" w:space="0" w:color="auto"/>
        <w:left w:val="none" w:sz="0" w:space="0" w:color="auto"/>
        <w:bottom w:val="none" w:sz="0" w:space="0" w:color="auto"/>
        <w:right w:val="none" w:sz="0" w:space="0" w:color="auto"/>
      </w:divBdr>
    </w:div>
    <w:div w:id="804548561">
      <w:bodyDiv w:val="1"/>
      <w:marLeft w:val="0"/>
      <w:marRight w:val="0"/>
      <w:marTop w:val="0"/>
      <w:marBottom w:val="0"/>
      <w:divBdr>
        <w:top w:val="none" w:sz="0" w:space="0" w:color="auto"/>
        <w:left w:val="none" w:sz="0" w:space="0" w:color="auto"/>
        <w:bottom w:val="none" w:sz="0" w:space="0" w:color="auto"/>
        <w:right w:val="none" w:sz="0" w:space="0" w:color="auto"/>
      </w:divBdr>
    </w:div>
    <w:div w:id="839078255">
      <w:bodyDiv w:val="1"/>
      <w:marLeft w:val="0"/>
      <w:marRight w:val="0"/>
      <w:marTop w:val="0"/>
      <w:marBottom w:val="0"/>
      <w:divBdr>
        <w:top w:val="none" w:sz="0" w:space="0" w:color="auto"/>
        <w:left w:val="none" w:sz="0" w:space="0" w:color="auto"/>
        <w:bottom w:val="none" w:sz="0" w:space="0" w:color="auto"/>
        <w:right w:val="none" w:sz="0" w:space="0" w:color="auto"/>
      </w:divBdr>
    </w:div>
    <w:div w:id="888150931">
      <w:bodyDiv w:val="1"/>
      <w:marLeft w:val="0"/>
      <w:marRight w:val="0"/>
      <w:marTop w:val="0"/>
      <w:marBottom w:val="0"/>
      <w:divBdr>
        <w:top w:val="none" w:sz="0" w:space="0" w:color="auto"/>
        <w:left w:val="none" w:sz="0" w:space="0" w:color="auto"/>
        <w:bottom w:val="none" w:sz="0" w:space="0" w:color="auto"/>
        <w:right w:val="none" w:sz="0" w:space="0" w:color="auto"/>
      </w:divBdr>
    </w:div>
    <w:div w:id="954869026">
      <w:bodyDiv w:val="1"/>
      <w:marLeft w:val="0"/>
      <w:marRight w:val="0"/>
      <w:marTop w:val="0"/>
      <w:marBottom w:val="0"/>
      <w:divBdr>
        <w:top w:val="none" w:sz="0" w:space="0" w:color="auto"/>
        <w:left w:val="none" w:sz="0" w:space="0" w:color="auto"/>
        <w:bottom w:val="none" w:sz="0" w:space="0" w:color="auto"/>
        <w:right w:val="none" w:sz="0" w:space="0" w:color="auto"/>
      </w:divBdr>
    </w:div>
    <w:div w:id="1347058635">
      <w:bodyDiv w:val="1"/>
      <w:marLeft w:val="0"/>
      <w:marRight w:val="0"/>
      <w:marTop w:val="0"/>
      <w:marBottom w:val="0"/>
      <w:divBdr>
        <w:top w:val="none" w:sz="0" w:space="0" w:color="auto"/>
        <w:left w:val="none" w:sz="0" w:space="0" w:color="auto"/>
        <w:bottom w:val="none" w:sz="0" w:space="0" w:color="auto"/>
        <w:right w:val="none" w:sz="0" w:space="0" w:color="auto"/>
      </w:divBdr>
    </w:div>
    <w:div w:id="1417748300">
      <w:bodyDiv w:val="1"/>
      <w:marLeft w:val="0"/>
      <w:marRight w:val="0"/>
      <w:marTop w:val="0"/>
      <w:marBottom w:val="0"/>
      <w:divBdr>
        <w:top w:val="none" w:sz="0" w:space="0" w:color="auto"/>
        <w:left w:val="none" w:sz="0" w:space="0" w:color="auto"/>
        <w:bottom w:val="none" w:sz="0" w:space="0" w:color="auto"/>
        <w:right w:val="none" w:sz="0" w:space="0" w:color="auto"/>
      </w:divBdr>
    </w:div>
    <w:div w:id="1467969749">
      <w:bodyDiv w:val="1"/>
      <w:marLeft w:val="0"/>
      <w:marRight w:val="0"/>
      <w:marTop w:val="0"/>
      <w:marBottom w:val="0"/>
      <w:divBdr>
        <w:top w:val="none" w:sz="0" w:space="0" w:color="auto"/>
        <w:left w:val="none" w:sz="0" w:space="0" w:color="auto"/>
        <w:bottom w:val="none" w:sz="0" w:space="0" w:color="auto"/>
        <w:right w:val="none" w:sz="0" w:space="0" w:color="auto"/>
      </w:divBdr>
    </w:div>
    <w:div w:id="1473601379">
      <w:bodyDiv w:val="1"/>
      <w:marLeft w:val="0"/>
      <w:marRight w:val="0"/>
      <w:marTop w:val="0"/>
      <w:marBottom w:val="0"/>
      <w:divBdr>
        <w:top w:val="none" w:sz="0" w:space="0" w:color="auto"/>
        <w:left w:val="none" w:sz="0" w:space="0" w:color="auto"/>
        <w:bottom w:val="none" w:sz="0" w:space="0" w:color="auto"/>
        <w:right w:val="none" w:sz="0" w:space="0" w:color="auto"/>
      </w:divBdr>
    </w:div>
    <w:div w:id="1637904290">
      <w:bodyDiv w:val="1"/>
      <w:marLeft w:val="0"/>
      <w:marRight w:val="0"/>
      <w:marTop w:val="0"/>
      <w:marBottom w:val="0"/>
      <w:divBdr>
        <w:top w:val="none" w:sz="0" w:space="0" w:color="auto"/>
        <w:left w:val="none" w:sz="0" w:space="0" w:color="auto"/>
        <w:bottom w:val="none" w:sz="0" w:space="0" w:color="auto"/>
        <w:right w:val="none" w:sz="0" w:space="0" w:color="auto"/>
      </w:divBdr>
    </w:div>
    <w:div w:id="1668746975">
      <w:bodyDiv w:val="1"/>
      <w:marLeft w:val="0"/>
      <w:marRight w:val="0"/>
      <w:marTop w:val="0"/>
      <w:marBottom w:val="0"/>
      <w:divBdr>
        <w:top w:val="none" w:sz="0" w:space="0" w:color="auto"/>
        <w:left w:val="none" w:sz="0" w:space="0" w:color="auto"/>
        <w:bottom w:val="none" w:sz="0" w:space="0" w:color="auto"/>
        <w:right w:val="none" w:sz="0" w:space="0" w:color="auto"/>
      </w:divBdr>
    </w:div>
    <w:div w:id="2090343432">
      <w:bodyDiv w:val="1"/>
      <w:marLeft w:val="0"/>
      <w:marRight w:val="0"/>
      <w:marTop w:val="0"/>
      <w:marBottom w:val="0"/>
      <w:divBdr>
        <w:top w:val="none" w:sz="0" w:space="0" w:color="auto"/>
        <w:left w:val="none" w:sz="0" w:space="0" w:color="auto"/>
        <w:bottom w:val="none" w:sz="0" w:space="0" w:color="auto"/>
        <w:right w:val="none" w:sz="0" w:space="0" w:color="auto"/>
      </w:divBdr>
    </w:div>
    <w:div w:id="214600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it@vti.ru"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583CEC886704702948507BCB381596D"/>
        <w:category>
          <w:name w:val="Общие"/>
          <w:gallery w:val="placeholder"/>
        </w:category>
        <w:types>
          <w:type w:val="bbPlcHdr"/>
        </w:types>
        <w:behaviors>
          <w:behavior w:val="content"/>
        </w:behaviors>
        <w:guid w:val="{7DC19EA7-D378-45E1-955E-5FE3369CEF58}"/>
      </w:docPartPr>
      <w:docPartBody>
        <w:p w:rsidR="0024209A" w:rsidRDefault="0024209A">
          <w:pPr>
            <w:pStyle w:val="B583CEC886704702948507BCB381596D"/>
          </w:pPr>
          <w:r>
            <w:rPr>
              <w:rStyle w:val="a3"/>
            </w:rPr>
            <w:t>Выберите элемент.</w:t>
          </w:r>
        </w:p>
      </w:docPartBody>
    </w:docPart>
    <w:docPart>
      <w:docPartPr>
        <w:name w:val="29855E581B5D425FA0D79AC3485205EE"/>
        <w:category>
          <w:name w:val="Общие"/>
          <w:gallery w:val="placeholder"/>
        </w:category>
        <w:types>
          <w:type w:val="bbPlcHdr"/>
        </w:types>
        <w:behaviors>
          <w:behavior w:val="content"/>
        </w:behaviors>
        <w:guid w:val="{B4921CF7-629D-4183-B9B4-023B7D92126F}"/>
      </w:docPartPr>
      <w:docPartBody>
        <w:p w:rsidR="0024209A" w:rsidRDefault="0024209A">
          <w:pPr>
            <w:pStyle w:val="29855E581B5D425FA0D79AC3485205EE"/>
          </w:pPr>
          <w:r>
            <w:rPr>
              <w:rStyle w:val="a3"/>
            </w:rPr>
            <w:t>Выберите элемент.</w:t>
          </w:r>
        </w:p>
      </w:docPartBody>
    </w:docPart>
    <w:docPart>
      <w:docPartPr>
        <w:name w:val="B8FB2DD297994C6FA14E5331F248A094"/>
        <w:category>
          <w:name w:val="Общие"/>
          <w:gallery w:val="placeholder"/>
        </w:category>
        <w:types>
          <w:type w:val="bbPlcHdr"/>
        </w:types>
        <w:behaviors>
          <w:behavior w:val="content"/>
        </w:behaviors>
        <w:guid w:val="{BA530AC3-0568-4FED-8FEC-631BAAA282A5}"/>
      </w:docPartPr>
      <w:docPartBody>
        <w:p w:rsidR="004F6775" w:rsidRDefault="0084563C" w:rsidP="0084563C">
          <w:pPr>
            <w:pStyle w:val="B8FB2DD297994C6FA14E5331F248A094"/>
          </w:pPr>
          <w:r>
            <w:rPr>
              <w:rFonts w:ascii="Tahoma" w:hAnsi="Tahoma" w:cs="Tahoma"/>
              <w:b/>
              <w:color w:val="FF0000"/>
              <w:sz w:val="20"/>
              <w:szCs w:val="20"/>
            </w:rPr>
            <w:t>выберите вариант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characterSpacingControl w:val="doNotCompress"/>
  <w:compat>
    <w:useFELayout/>
    <w:compatSetting w:name="compatibilityMode" w:uri="http://schemas.microsoft.com/office/word" w:val="12"/>
  </w:compat>
  <w:rsids>
    <w:rsidRoot w:val="0024209A"/>
    <w:rsid w:val="0001297B"/>
    <w:rsid w:val="00025341"/>
    <w:rsid w:val="000741A7"/>
    <w:rsid w:val="000C1628"/>
    <w:rsid w:val="0012187B"/>
    <w:rsid w:val="0013655B"/>
    <w:rsid w:val="0014196E"/>
    <w:rsid w:val="0024209A"/>
    <w:rsid w:val="002420AA"/>
    <w:rsid w:val="0024574A"/>
    <w:rsid w:val="00267193"/>
    <w:rsid w:val="00325390"/>
    <w:rsid w:val="00352677"/>
    <w:rsid w:val="003701D9"/>
    <w:rsid w:val="004F6775"/>
    <w:rsid w:val="00520702"/>
    <w:rsid w:val="005A2F83"/>
    <w:rsid w:val="0063111E"/>
    <w:rsid w:val="0063241E"/>
    <w:rsid w:val="00641D33"/>
    <w:rsid w:val="006C4BC2"/>
    <w:rsid w:val="00736124"/>
    <w:rsid w:val="007363E8"/>
    <w:rsid w:val="007C5D80"/>
    <w:rsid w:val="00835750"/>
    <w:rsid w:val="0084563C"/>
    <w:rsid w:val="00887E1C"/>
    <w:rsid w:val="008A0EEA"/>
    <w:rsid w:val="009B0E5D"/>
    <w:rsid w:val="00A15860"/>
    <w:rsid w:val="00A27CE5"/>
    <w:rsid w:val="00A3339B"/>
    <w:rsid w:val="00A55913"/>
    <w:rsid w:val="00A605BD"/>
    <w:rsid w:val="00AD5700"/>
    <w:rsid w:val="00B413D8"/>
    <w:rsid w:val="00BA4755"/>
    <w:rsid w:val="00C05731"/>
    <w:rsid w:val="00C06E26"/>
    <w:rsid w:val="00C23E58"/>
    <w:rsid w:val="00C42B90"/>
    <w:rsid w:val="00CD2EC1"/>
    <w:rsid w:val="00DC580B"/>
    <w:rsid w:val="00DD63AE"/>
    <w:rsid w:val="00E8370D"/>
    <w:rsid w:val="00EC2E0F"/>
    <w:rsid w:val="00F56DDC"/>
    <w:rsid w:val="00FA366C"/>
    <w:rsid w:val="00FC559D"/>
    <w:rsid w:val="00FD060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A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0702"/>
    <w:rPr>
      <w:color w:val="808080"/>
    </w:rPr>
  </w:style>
  <w:style w:type="paragraph" w:customStyle="1" w:styleId="B583CEC886704702948507BCB381596D">
    <w:name w:val="B583CEC886704702948507BCB381596D"/>
  </w:style>
  <w:style w:type="paragraph" w:customStyle="1" w:styleId="29855E581B5D425FA0D79AC3485205EE">
    <w:name w:val="29855E581B5D425FA0D79AC3485205EE"/>
  </w:style>
  <w:style w:type="paragraph" w:customStyle="1" w:styleId="D9E8D2D216F84F428F9D122D5F55127F4">
    <w:name w:val="D9E8D2D216F84F428F9D122D5F55127F4"/>
    <w:rsid w:val="005A2F83"/>
    <w:pPr>
      <w:spacing w:after="0" w:line="240" w:lineRule="auto"/>
    </w:pPr>
    <w:rPr>
      <w:rFonts w:ascii="Times New Roman" w:eastAsia="Batang" w:hAnsi="Times New Roman" w:cs="Times New Roman"/>
      <w:sz w:val="24"/>
      <w:szCs w:val="24"/>
      <w:lang w:eastAsia="ko-KR"/>
    </w:rPr>
  </w:style>
  <w:style w:type="paragraph" w:customStyle="1" w:styleId="2A52CF3AE3A849AAB359044E71365ECE4">
    <w:name w:val="2A52CF3AE3A849AAB359044E71365ECE4"/>
    <w:rsid w:val="005A2F83"/>
    <w:pPr>
      <w:spacing w:after="0" w:line="240" w:lineRule="auto"/>
    </w:pPr>
    <w:rPr>
      <w:rFonts w:ascii="Times New Roman" w:eastAsia="Batang" w:hAnsi="Times New Roman" w:cs="Times New Roman"/>
      <w:sz w:val="24"/>
      <w:szCs w:val="24"/>
      <w:lang w:eastAsia="ko-KR"/>
    </w:rPr>
  </w:style>
  <w:style w:type="paragraph" w:customStyle="1" w:styleId="BFCA44CD13FA414CB96A1E43912566C44">
    <w:name w:val="BFCA44CD13FA414CB96A1E43912566C44"/>
    <w:rsid w:val="005A2F83"/>
    <w:pPr>
      <w:spacing w:after="0" w:line="240" w:lineRule="auto"/>
    </w:pPr>
    <w:rPr>
      <w:rFonts w:ascii="Times New Roman" w:eastAsia="Batang" w:hAnsi="Times New Roman" w:cs="Times New Roman"/>
      <w:sz w:val="24"/>
      <w:szCs w:val="24"/>
      <w:lang w:eastAsia="ko-KR"/>
    </w:rPr>
  </w:style>
  <w:style w:type="paragraph" w:customStyle="1" w:styleId="643C21196CA04B689598B2AC28CA5DF04">
    <w:name w:val="643C21196CA04B689598B2AC28CA5DF04"/>
    <w:rsid w:val="005A2F83"/>
    <w:pPr>
      <w:spacing w:after="0" w:line="240" w:lineRule="auto"/>
    </w:pPr>
    <w:rPr>
      <w:rFonts w:ascii="Times New Roman" w:eastAsia="Batang" w:hAnsi="Times New Roman" w:cs="Times New Roman"/>
      <w:sz w:val="24"/>
      <w:szCs w:val="24"/>
      <w:lang w:eastAsia="ko-KR"/>
    </w:rPr>
  </w:style>
  <w:style w:type="paragraph" w:customStyle="1" w:styleId="427478BB1DF14E6D81B393295B7511774">
    <w:name w:val="427478BB1DF14E6D81B393295B7511774"/>
    <w:rsid w:val="005A2F83"/>
    <w:pPr>
      <w:spacing w:after="0" w:line="240" w:lineRule="auto"/>
    </w:pPr>
    <w:rPr>
      <w:rFonts w:ascii="Times New Roman" w:eastAsia="Batang" w:hAnsi="Times New Roman" w:cs="Times New Roman"/>
      <w:sz w:val="24"/>
      <w:szCs w:val="24"/>
      <w:lang w:eastAsia="ko-KR"/>
    </w:rPr>
  </w:style>
  <w:style w:type="paragraph" w:customStyle="1" w:styleId="2477FCD1EBD54F0AB448150D002D739D3">
    <w:name w:val="2477FCD1EBD54F0AB448150D002D739D3"/>
    <w:rsid w:val="005A2F83"/>
    <w:pPr>
      <w:spacing w:after="0" w:line="240" w:lineRule="auto"/>
      <w:ind w:left="720"/>
      <w:contextualSpacing/>
    </w:pPr>
    <w:rPr>
      <w:rFonts w:ascii="Times New Roman" w:eastAsia="Batang" w:hAnsi="Times New Roman" w:cs="Times New Roman"/>
      <w:sz w:val="24"/>
      <w:szCs w:val="24"/>
      <w:lang w:eastAsia="ko-KR"/>
    </w:rPr>
  </w:style>
  <w:style w:type="paragraph" w:customStyle="1" w:styleId="209A891C6E72495CB0A0E26C7CAE5F5A3">
    <w:name w:val="209A891C6E72495CB0A0E26C7CAE5F5A3"/>
    <w:rsid w:val="005A2F83"/>
    <w:pPr>
      <w:spacing w:after="0" w:line="240" w:lineRule="auto"/>
      <w:ind w:left="720"/>
      <w:contextualSpacing/>
    </w:pPr>
    <w:rPr>
      <w:rFonts w:ascii="Times New Roman" w:eastAsia="Batang" w:hAnsi="Times New Roman" w:cs="Times New Roman"/>
      <w:sz w:val="24"/>
      <w:szCs w:val="24"/>
      <w:lang w:eastAsia="ko-KR"/>
    </w:rPr>
  </w:style>
  <w:style w:type="paragraph" w:customStyle="1" w:styleId="F105B69179BE415E9171A09FB305C7C94">
    <w:name w:val="F105B69179BE415E9171A09FB305C7C94"/>
    <w:rsid w:val="005A2F83"/>
    <w:pPr>
      <w:spacing w:after="0" w:line="240" w:lineRule="auto"/>
      <w:ind w:left="720"/>
      <w:contextualSpacing/>
    </w:pPr>
    <w:rPr>
      <w:rFonts w:ascii="Times New Roman" w:eastAsia="Batang" w:hAnsi="Times New Roman" w:cs="Times New Roman"/>
      <w:sz w:val="24"/>
      <w:szCs w:val="24"/>
      <w:lang w:eastAsia="ko-KR"/>
    </w:rPr>
  </w:style>
  <w:style w:type="paragraph" w:customStyle="1" w:styleId="16E785F79E854591A37DB470439A212C4">
    <w:name w:val="16E785F79E854591A37DB470439A212C4"/>
    <w:rsid w:val="005A2F83"/>
    <w:pPr>
      <w:spacing w:after="0" w:line="240" w:lineRule="auto"/>
    </w:pPr>
    <w:rPr>
      <w:rFonts w:ascii="Times New Roman" w:eastAsia="Batang" w:hAnsi="Times New Roman" w:cs="Times New Roman"/>
      <w:sz w:val="24"/>
      <w:szCs w:val="24"/>
      <w:lang w:eastAsia="ko-KR"/>
    </w:rPr>
  </w:style>
  <w:style w:type="paragraph" w:customStyle="1" w:styleId="50F54E5924E948029CCDEEB5581F20EF4">
    <w:name w:val="50F54E5924E948029CCDEEB5581F20EF4"/>
    <w:rsid w:val="005A2F83"/>
    <w:pPr>
      <w:spacing w:after="0" w:line="240" w:lineRule="auto"/>
    </w:pPr>
    <w:rPr>
      <w:rFonts w:ascii="Times New Roman" w:eastAsia="Batang" w:hAnsi="Times New Roman" w:cs="Times New Roman"/>
      <w:sz w:val="24"/>
      <w:szCs w:val="24"/>
      <w:lang w:eastAsia="ko-KR"/>
    </w:rPr>
  </w:style>
  <w:style w:type="paragraph" w:customStyle="1" w:styleId="06EC313E10914281BDF6F0EA93E1BA003">
    <w:name w:val="06EC313E10914281BDF6F0EA93E1BA003"/>
    <w:rsid w:val="005A2F83"/>
    <w:pPr>
      <w:tabs>
        <w:tab w:val="center" w:pos="4677"/>
        <w:tab w:val="right" w:pos="9355"/>
      </w:tabs>
      <w:spacing w:after="0" w:line="240" w:lineRule="auto"/>
    </w:pPr>
    <w:rPr>
      <w:rFonts w:ascii="Times New Roman" w:eastAsia="Batang" w:hAnsi="Times New Roman" w:cs="Times New Roman"/>
      <w:sz w:val="24"/>
      <w:szCs w:val="24"/>
      <w:lang w:eastAsia="ko-KR"/>
    </w:rPr>
  </w:style>
  <w:style w:type="paragraph" w:customStyle="1" w:styleId="B8FB2DD297994C6FA14E5331F248A094">
    <w:name w:val="B8FB2DD297994C6FA14E5331F248A094"/>
    <w:rsid w:val="0084563C"/>
    <w:pPr>
      <w:spacing w:after="160" w:line="259" w:lineRule="auto"/>
    </w:pPr>
  </w:style>
  <w:style w:type="paragraph" w:customStyle="1" w:styleId="7A480992E7394A49A74FB41C07B0D6A6">
    <w:name w:val="7A480992E7394A49A74FB41C07B0D6A6"/>
    <w:rsid w:val="0084563C"/>
    <w:pPr>
      <w:spacing w:after="160" w:line="259" w:lineRule="auto"/>
    </w:pPr>
  </w:style>
  <w:style w:type="paragraph" w:customStyle="1" w:styleId="4496D592EECA41539421AA38F1EE7CE3">
    <w:name w:val="4496D592EECA41539421AA38F1EE7CE3"/>
    <w:rsid w:val="002420AA"/>
    <w:pPr>
      <w:spacing w:after="160" w:line="259" w:lineRule="auto"/>
    </w:pPr>
  </w:style>
  <w:style w:type="paragraph" w:customStyle="1" w:styleId="F54D76EA6B49407FB15F1815EDB905AD">
    <w:name w:val="F54D76EA6B49407FB15F1815EDB905AD"/>
    <w:rsid w:val="00C06E26"/>
    <w:pPr>
      <w:spacing w:after="160" w:line="259" w:lineRule="auto"/>
    </w:pPr>
  </w:style>
  <w:style w:type="paragraph" w:customStyle="1" w:styleId="18C47A8FE48E40E6A5EBC0B7C0E36C28">
    <w:name w:val="18C47A8FE48E40E6A5EBC0B7C0E36C28"/>
    <w:rsid w:val="00C06E26"/>
    <w:pPr>
      <w:spacing w:after="160" w:line="259" w:lineRule="auto"/>
    </w:pPr>
  </w:style>
  <w:style w:type="paragraph" w:customStyle="1" w:styleId="21F925A4844143CE967AACEDA7937DC5">
    <w:name w:val="21F925A4844143CE967AACEDA7937DC5"/>
    <w:rsid w:val="00C23E58"/>
    <w:pPr>
      <w:spacing w:after="160" w:line="259" w:lineRule="auto"/>
    </w:pPr>
  </w:style>
  <w:style w:type="paragraph" w:customStyle="1" w:styleId="624110AE1B8B402FBCC0BEF1758EFE99">
    <w:name w:val="624110AE1B8B402FBCC0BEF1758EFE99"/>
    <w:rsid w:val="00B413D8"/>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8C2D3F6D1380840956B5DBD1BF25F4D" ma:contentTypeVersion="2" ma:contentTypeDescription="Создание документа." ma:contentTypeScope="" ma:versionID="3183f0b5d10e525d58f6cf1f09ef6820">
  <xsd:schema xmlns:xsd="http://www.w3.org/2001/XMLSchema" xmlns:xs="http://www.w3.org/2001/XMLSchema" xmlns:p="http://schemas.microsoft.com/office/2006/metadata/properties" xmlns:ns2="0e740c83-b2be-408b-a4da-8f0153edd2b6" targetNamespace="http://schemas.microsoft.com/office/2006/metadata/properties" ma:root="true" ma:fieldsID="97444951e4e8b59316b2b6bc402e81bc" ns2:_="">
    <xsd:import namespace="0e740c83-b2be-408b-a4da-8f0153edd2b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40c83-b2be-408b-a4da-8f0153edd2b6"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2F974-DFAF-44E2-8672-89E075B774E7}">
  <ds:schemaRefs>
    <ds:schemaRef ds:uri="http://schemas.microsoft.com/sharepoint/v3/contenttype/forms"/>
  </ds:schemaRefs>
</ds:datastoreItem>
</file>

<file path=customXml/itemProps2.xml><?xml version="1.0" encoding="utf-8"?>
<ds:datastoreItem xmlns:ds="http://schemas.openxmlformats.org/officeDocument/2006/customXml" ds:itemID="{8669CF03-7091-4FA6-A245-4ECFDD4E2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40c83-b2be-408b-a4da-8f0153edd2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AA2245-5927-40D9-BD11-D5BCB2768883}">
  <ds:schemaRefs>
    <ds:schemaRef ds:uri="http://schemas.microsoft.com/office/infopath/2007/PartnerControls"/>
    <ds:schemaRef ds:uri="http://purl.org/dc/elements/1.1/"/>
    <ds:schemaRef ds:uri="http://schemas.microsoft.com/office/2006/metadata/properties"/>
    <ds:schemaRef ds:uri="0e740c83-b2be-408b-a4da-8f0153edd2b6"/>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48783D25-DB1F-46F2-954A-3757C6AE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3522</Words>
  <Characters>24958</Characters>
  <Application>Microsoft Office Word</Application>
  <DocSecurity>0</DocSecurity>
  <Lines>207</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Softline</Company>
  <LinksUpToDate>false</LinksUpToDate>
  <CharactersWithSpaces>28424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Sashin Gennadiy</dc:creator>
  <cp:lastModifiedBy>Лапшинов Алексей Анатольевич</cp:lastModifiedBy>
  <cp:revision>2</cp:revision>
  <dcterms:created xsi:type="dcterms:W3CDTF">2024-03-05T08:12:00Z</dcterms:created>
  <dcterms:modified xsi:type="dcterms:W3CDTF">2024-03-05T08:12:00Z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0x01010078C2D3F6D1380840956B5DBD1BF25F4D</vt:lpwstr>
  </property>
  <property fmtid="{D5CDD505-2E9C-101B-9397-08002B2CF9AE}" pid="3" name="_dlc_DocIdItemGuid">
    <vt:lpwstr>fdc7371f-0412-4993-bda7-82a4b715b045</vt:lpwstr>
  </property>
  <property fmtid="{D5CDD505-2E9C-101B-9397-08002B2CF9AE}" pid="4" name="Order">
    <vt:r8>269200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ies>
</file>